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6A41" w14:textId="77777777" w:rsidR="00A66223" w:rsidRDefault="00A66223" w:rsidP="00A66223">
      <w:pPr>
        <w:pStyle w:val="Normaalweb"/>
      </w:pPr>
      <w:r>
        <w:rPr>
          <w:rFonts w:ascii="Calibri" w:hAnsi="Calibri" w:cs="Calibri"/>
          <w:sz w:val="16"/>
          <w:szCs w:val="16"/>
        </w:rPr>
        <w:t xml:space="preserve">Aan </w:t>
      </w:r>
      <w:r>
        <w:rPr>
          <w:rFonts w:ascii="Calibri" w:hAnsi="Calibri" w:cs="Calibri"/>
          <w:sz w:val="20"/>
          <w:szCs w:val="20"/>
        </w:rPr>
        <w:t xml:space="preserve">Gemeenteraad </w:t>
      </w:r>
    </w:p>
    <w:p w14:paraId="28C01722" w14:textId="77777777" w:rsidR="00A66223" w:rsidRDefault="00A66223" w:rsidP="00A66223">
      <w:pPr>
        <w:pStyle w:val="Normaalweb"/>
      </w:pPr>
      <w:r>
        <w:rPr>
          <w:rFonts w:ascii="Calibri" w:hAnsi="Calibri" w:cs="Calibri"/>
          <w:sz w:val="16"/>
          <w:szCs w:val="16"/>
        </w:rPr>
        <w:t>CC</w:t>
      </w:r>
      <w:r>
        <w:rPr>
          <w:rFonts w:ascii="Calibri" w:hAnsi="Calibri" w:cs="Calibri"/>
          <w:sz w:val="16"/>
          <w:szCs w:val="16"/>
        </w:rPr>
        <w:br/>
      </w:r>
      <w:r>
        <w:rPr>
          <w:rFonts w:ascii="Calibri" w:hAnsi="Calibri" w:cs="Calibri"/>
          <w:sz w:val="20"/>
          <w:szCs w:val="20"/>
        </w:rPr>
        <w:t xml:space="preserve">college van burgemeester en wethouders </w:t>
      </w:r>
    </w:p>
    <w:p w14:paraId="6C442CD2" w14:textId="77777777" w:rsidR="00A66223" w:rsidRDefault="00A66223" w:rsidP="00A66223">
      <w:pPr>
        <w:pStyle w:val="Normaalweb"/>
      </w:pPr>
      <w:r>
        <w:rPr>
          <w:rFonts w:ascii="Calibri" w:hAnsi="Calibri" w:cs="Calibri"/>
          <w:sz w:val="16"/>
          <w:szCs w:val="16"/>
        </w:rPr>
        <w:t>Onderwerp:</w:t>
      </w:r>
      <w:r>
        <w:rPr>
          <w:rFonts w:ascii="Calibri" w:hAnsi="Calibri" w:cs="Calibri"/>
          <w:sz w:val="16"/>
          <w:szCs w:val="16"/>
        </w:rPr>
        <w:br/>
      </w:r>
      <w:r>
        <w:rPr>
          <w:rFonts w:ascii="Calibri" w:hAnsi="Calibri" w:cs="Calibri"/>
          <w:sz w:val="20"/>
          <w:szCs w:val="20"/>
        </w:rPr>
        <w:t xml:space="preserve">Wet versterking decentrale rekenkamers </w:t>
      </w:r>
    </w:p>
    <w:p w14:paraId="0E785A58" w14:textId="77777777" w:rsidR="00A66223" w:rsidRDefault="00A66223" w:rsidP="00A66223">
      <w:pPr>
        <w:pStyle w:val="Normaalweb"/>
      </w:pPr>
      <w:r>
        <w:rPr>
          <w:rFonts w:ascii="Calibri" w:hAnsi="Calibri" w:cs="Calibri"/>
          <w:sz w:val="20"/>
          <w:szCs w:val="20"/>
        </w:rPr>
        <w:t xml:space="preserve">Geachte leden van de raad, </w:t>
      </w:r>
    </w:p>
    <w:p w14:paraId="3A2EA4BB" w14:textId="77777777" w:rsidR="00A66223" w:rsidRDefault="00A66223" w:rsidP="00A66223">
      <w:pPr>
        <w:pStyle w:val="Normaalweb"/>
        <w:rPr>
          <w:rFonts w:ascii="Calibri" w:hAnsi="Calibri" w:cs="Calibri"/>
          <w:sz w:val="20"/>
          <w:szCs w:val="20"/>
        </w:rPr>
      </w:pPr>
      <w:r>
        <w:rPr>
          <w:rFonts w:ascii="Calibri" w:hAnsi="Calibri" w:cs="Calibri"/>
          <w:sz w:val="20"/>
          <w:szCs w:val="20"/>
        </w:rPr>
        <w:t>Op 1 januari 2023 is de Wet versterking decentrale rekenkamers in werking getreden. Doel van deze wijziging van de Gemeentewet is om een sluitend stelsel voor gedegen rekenkameronderzoek tot stand te brengen ter ondersteuning van de controlerende rol van de raad.</w:t>
      </w:r>
      <w:r>
        <w:rPr>
          <w:rFonts w:ascii="Calibri" w:hAnsi="Calibri" w:cs="Calibri"/>
          <w:i/>
          <w:iCs/>
          <w:color w:val="D36B63"/>
          <w:position w:val="6"/>
          <w:sz w:val="12"/>
          <w:szCs w:val="12"/>
        </w:rPr>
        <w:t xml:space="preserve"> </w:t>
      </w:r>
      <w:r>
        <w:rPr>
          <w:rFonts w:ascii="Calibri" w:hAnsi="Calibri" w:cs="Calibri"/>
          <w:sz w:val="20"/>
          <w:szCs w:val="20"/>
        </w:rPr>
        <w:t xml:space="preserve">Naast het vaststellen van een (nieuwe) Verordening op de rekenkamer adviseren wij u om te laten toetsen of in alle inkoopvoorwaarden is gewaarborgd dat over de geleverde goederen en diensten controles kunnen plaatsvinden. </w:t>
      </w:r>
    </w:p>
    <w:p w14:paraId="2A726DB4" w14:textId="5F42B0C9" w:rsidR="00A66223" w:rsidRDefault="001027C3" w:rsidP="00A66223">
      <w:pPr>
        <w:pStyle w:val="Normaalweb"/>
        <w:rPr>
          <w:rFonts w:ascii="Calibri" w:hAnsi="Calibri" w:cs="Calibri"/>
          <w:sz w:val="20"/>
          <w:szCs w:val="20"/>
        </w:rPr>
      </w:pPr>
      <w:r>
        <w:rPr>
          <w:rFonts w:ascii="Calibri" w:hAnsi="Calibri" w:cs="Calibri"/>
          <w:sz w:val="20"/>
          <w:szCs w:val="20"/>
        </w:rPr>
        <w:t>N</w:t>
      </w:r>
      <w:r w:rsidR="00A66223">
        <w:rPr>
          <w:rFonts w:ascii="Calibri" w:hAnsi="Calibri" w:cs="Calibri"/>
          <w:sz w:val="20"/>
          <w:szCs w:val="20"/>
        </w:rPr>
        <w:t>aast het feit dat d</w:t>
      </w:r>
      <w:r w:rsidR="00A66223" w:rsidRPr="00A66223">
        <w:rPr>
          <w:rFonts w:ascii="Calibri" w:hAnsi="Calibri" w:cs="Calibri"/>
          <w:sz w:val="20"/>
          <w:szCs w:val="20"/>
        </w:rPr>
        <w:t xml:space="preserve">e Wet versterking decentrale rekenkamers vooral </w:t>
      </w:r>
      <w:r w:rsidR="00A66223">
        <w:rPr>
          <w:rFonts w:ascii="Calibri" w:hAnsi="Calibri" w:cs="Calibri"/>
          <w:sz w:val="20"/>
          <w:szCs w:val="20"/>
        </w:rPr>
        <w:t xml:space="preserve">is </w:t>
      </w:r>
      <w:r w:rsidR="00A66223" w:rsidRPr="00A66223">
        <w:rPr>
          <w:rFonts w:ascii="Calibri" w:hAnsi="Calibri" w:cs="Calibri"/>
          <w:sz w:val="20"/>
          <w:szCs w:val="20"/>
        </w:rPr>
        <w:t xml:space="preserve">gericht op gemeenten waar </w:t>
      </w:r>
      <w:r>
        <w:rPr>
          <w:rFonts w:ascii="Calibri" w:hAnsi="Calibri" w:cs="Calibri"/>
          <w:sz w:val="20"/>
          <w:szCs w:val="20"/>
        </w:rPr>
        <w:t xml:space="preserve">in het verleden </w:t>
      </w:r>
      <w:r w:rsidR="00A66223" w:rsidRPr="00A66223">
        <w:rPr>
          <w:rFonts w:ascii="Calibri" w:hAnsi="Calibri" w:cs="Calibri"/>
          <w:sz w:val="20"/>
          <w:szCs w:val="20"/>
        </w:rPr>
        <w:t>onvoldoende werk werd gemaakt van rekenkameronderzoeke</w:t>
      </w:r>
      <w:r w:rsidR="00A66223">
        <w:rPr>
          <w:rFonts w:ascii="Calibri" w:hAnsi="Calibri" w:cs="Calibri"/>
          <w:sz w:val="20"/>
          <w:szCs w:val="20"/>
        </w:rPr>
        <w:t>n</w:t>
      </w:r>
      <w:r>
        <w:rPr>
          <w:rFonts w:ascii="Calibri" w:hAnsi="Calibri" w:cs="Calibri"/>
          <w:sz w:val="20"/>
          <w:szCs w:val="20"/>
        </w:rPr>
        <w:t>,</w:t>
      </w:r>
      <w:r w:rsidR="00A66223">
        <w:rPr>
          <w:rFonts w:ascii="Calibri" w:hAnsi="Calibri" w:cs="Calibri"/>
          <w:sz w:val="20"/>
          <w:szCs w:val="20"/>
        </w:rPr>
        <w:t xml:space="preserve"> zijn in deze wet ook </w:t>
      </w:r>
      <w:r w:rsidR="00A66223" w:rsidRPr="00A66223">
        <w:rPr>
          <w:rFonts w:ascii="Calibri" w:hAnsi="Calibri" w:cs="Calibri"/>
          <w:sz w:val="20"/>
          <w:szCs w:val="20"/>
        </w:rPr>
        <w:t xml:space="preserve">de bevoegdheden van de rekenkamer verduidelijkt en uitgebreid en </w:t>
      </w:r>
      <w:r w:rsidR="00A66223">
        <w:rPr>
          <w:rFonts w:ascii="Calibri" w:hAnsi="Calibri" w:cs="Calibri"/>
          <w:sz w:val="20"/>
          <w:szCs w:val="20"/>
        </w:rPr>
        <w:t>vraagt</w:t>
      </w:r>
      <w:r w:rsidR="00A66223" w:rsidRPr="00A66223">
        <w:rPr>
          <w:rFonts w:ascii="Calibri" w:hAnsi="Calibri" w:cs="Calibri"/>
          <w:sz w:val="20"/>
          <w:szCs w:val="20"/>
        </w:rPr>
        <w:t xml:space="preserve"> de wetgever de opvolging die wordt gegeven aan rekenkameronderzoeken te monitoren. </w:t>
      </w:r>
      <w:r w:rsidR="00A66223">
        <w:rPr>
          <w:rFonts w:ascii="Calibri" w:hAnsi="Calibri" w:cs="Calibri"/>
          <w:sz w:val="20"/>
          <w:szCs w:val="20"/>
        </w:rPr>
        <w:t xml:space="preserve">Dit met als doel om </w:t>
      </w:r>
      <w:r w:rsidR="00A66223" w:rsidRPr="00A66223">
        <w:rPr>
          <w:rFonts w:ascii="Calibri" w:hAnsi="Calibri" w:cs="Calibri"/>
          <w:sz w:val="20"/>
          <w:szCs w:val="20"/>
        </w:rPr>
        <w:t>de controlerende rol van de gemeenteraad</w:t>
      </w:r>
      <w:r w:rsidR="00A66223">
        <w:rPr>
          <w:rFonts w:ascii="Calibri" w:hAnsi="Calibri" w:cs="Calibri"/>
          <w:sz w:val="20"/>
          <w:szCs w:val="20"/>
        </w:rPr>
        <w:t xml:space="preserve"> verder te versterken.</w:t>
      </w:r>
      <w:r w:rsidR="004455B9">
        <w:rPr>
          <w:rFonts w:ascii="Calibri" w:hAnsi="Calibri" w:cs="Calibri"/>
          <w:sz w:val="20"/>
          <w:szCs w:val="20"/>
        </w:rPr>
        <w:t xml:space="preserve"> In onderstaande informeren wij u over deze wijzigingen.</w:t>
      </w:r>
    </w:p>
    <w:p w14:paraId="02E76F15" w14:textId="77777777" w:rsidR="00A66223" w:rsidRPr="00A66223" w:rsidRDefault="00A66223" w:rsidP="00A66223">
      <w:pPr>
        <w:pStyle w:val="Normaalweb"/>
        <w:rPr>
          <w:rFonts w:ascii="Calibri" w:hAnsi="Calibri" w:cs="Calibri"/>
          <w:sz w:val="20"/>
          <w:szCs w:val="20"/>
        </w:rPr>
      </w:pPr>
      <w:r w:rsidRPr="00A66223">
        <w:rPr>
          <w:rFonts w:ascii="Calibri" w:hAnsi="Calibri" w:cs="Calibri"/>
          <w:b/>
          <w:bCs/>
          <w:sz w:val="20"/>
          <w:szCs w:val="20"/>
        </w:rPr>
        <w:t xml:space="preserve">De bevoegdheid van de rekenkamer om garanties, subsidies en leningen te onderzoeken is uitgebreid </w:t>
      </w:r>
      <w:r>
        <w:rPr>
          <w:rFonts w:ascii="Calibri" w:hAnsi="Calibri" w:cs="Calibri"/>
          <w:sz w:val="20"/>
          <w:szCs w:val="20"/>
        </w:rPr>
        <w:br/>
      </w:r>
      <w:r w:rsidRPr="00A66223">
        <w:rPr>
          <w:rFonts w:ascii="Calibri" w:hAnsi="Calibri" w:cs="Calibri"/>
          <w:sz w:val="20"/>
          <w:szCs w:val="20"/>
        </w:rPr>
        <w:t>Tot 2023 had de rekenkamer de bevoegdheid om onderzoek te doen naar instellingen voor zover deze instellingen voor meer dan 50% afhankelijk waren van garanties, subsidies en/of leningen van de gemeente. Hierdoor had de rekenkamer veelal geen onderzoeksbevoegdheid bij landelijke organisaties die subsidies van de gemeente ontvingen, maar wel een onderzoeksbevoegdheid bij kleinere organisaties die dezelfde soort subsidies ontvingen. Vanaf 2023 is de voorwaarde van 50% komen te vervallen en heeft de rekenkamer de bevoegdheid om onderzoek te doen naar alle instellingen die gemeentelijke garanties, subsidies en/of leningen ontvangen.</w:t>
      </w:r>
    </w:p>
    <w:p w14:paraId="039D2032" w14:textId="77777777" w:rsidR="00A66223" w:rsidRPr="00A66223" w:rsidRDefault="00A66223" w:rsidP="00A66223">
      <w:pPr>
        <w:pStyle w:val="Normaalweb"/>
        <w:rPr>
          <w:rFonts w:ascii="Calibri" w:hAnsi="Calibri" w:cs="Calibri"/>
          <w:sz w:val="20"/>
          <w:szCs w:val="20"/>
        </w:rPr>
      </w:pPr>
      <w:r w:rsidRPr="00A66223">
        <w:rPr>
          <w:rFonts w:ascii="Calibri" w:hAnsi="Calibri" w:cs="Calibri"/>
          <w:b/>
          <w:bCs/>
          <w:sz w:val="20"/>
          <w:szCs w:val="20"/>
        </w:rPr>
        <w:t xml:space="preserve">De bevoegdheid van de rekenkamer om externe partijen te onderzoeken waar de gemeente in deelneemt is uitgebreid </w:t>
      </w:r>
      <w:r>
        <w:rPr>
          <w:rFonts w:ascii="Calibri" w:hAnsi="Calibri" w:cs="Calibri"/>
          <w:sz w:val="20"/>
          <w:szCs w:val="20"/>
        </w:rPr>
        <w:br/>
      </w:r>
      <w:r w:rsidRPr="00A66223">
        <w:rPr>
          <w:rFonts w:ascii="Calibri" w:hAnsi="Calibri" w:cs="Calibri"/>
          <w:sz w:val="20"/>
          <w:szCs w:val="20"/>
        </w:rPr>
        <w:t xml:space="preserve">De rekenkamer krijgt de bevoegdheid externe partijen te onderzoeken waarin de gemeente deelneemt en waarin de deelnemende overheden (gemeenten, provincies en/of het Rijk) gezamenlijk meer dan 50% van de aandelen in bezit hebben. </w:t>
      </w:r>
      <w:proofErr w:type="spellStart"/>
      <w:r w:rsidRPr="00A66223">
        <w:rPr>
          <w:rFonts w:ascii="Calibri" w:hAnsi="Calibri" w:cs="Calibri"/>
          <w:sz w:val="20"/>
          <w:szCs w:val="20"/>
        </w:rPr>
        <w:t>Vóór</w:t>
      </w:r>
      <w:proofErr w:type="spellEnd"/>
      <w:r w:rsidRPr="00A66223">
        <w:rPr>
          <w:rFonts w:ascii="Calibri" w:hAnsi="Calibri" w:cs="Calibri"/>
          <w:sz w:val="20"/>
          <w:szCs w:val="20"/>
        </w:rPr>
        <w:t xml:space="preserve"> 2023 was dit voor de gemeente beperkt tot externe partijen waar deelnemende gemeenten gezamenlijk meer dan 50% van de aandelen in bezit hadden.</w:t>
      </w:r>
      <w:r>
        <w:rPr>
          <w:rFonts w:ascii="Calibri" w:hAnsi="Calibri" w:cs="Calibri"/>
          <w:i/>
          <w:iCs/>
          <w:sz w:val="20"/>
          <w:szCs w:val="20"/>
        </w:rPr>
        <w:t xml:space="preserve"> </w:t>
      </w:r>
      <w:r w:rsidRPr="00A66223">
        <w:rPr>
          <w:rFonts w:ascii="Calibri" w:hAnsi="Calibri" w:cs="Calibri"/>
          <w:sz w:val="20"/>
          <w:szCs w:val="20"/>
        </w:rPr>
        <w:t>Daarnaast heeft de rekenkamer vanaf 1 januari 2023 ook de bevoegdheid om (klein)dochterondernemingen te onderzoeken, waarvan voorgaande externe partijen direct of indirect meer dan 50% van de aandelen bezitten.</w:t>
      </w:r>
      <w:r>
        <w:rPr>
          <w:rFonts w:ascii="Calibri" w:hAnsi="Calibri" w:cs="Calibri"/>
          <w:i/>
          <w:iCs/>
          <w:sz w:val="20"/>
          <w:szCs w:val="20"/>
        </w:rPr>
        <w:t xml:space="preserve"> </w:t>
      </w:r>
      <w:r w:rsidRPr="00A66223">
        <w:rPr>
          <w:rFonts w:ascii="Calibri" w:hAnsi="Calibri" w:cs="Calibri"/>
          <w:sz w:val="20"/>
          <w:szCs w:val="20"/>
        </w:rPr>
        <w:t>Als de rekenkamer onderzoek doet naar een externe partij waarin de gemeente deelneemt dient zij ook alle andere hierin deelnemende overheden hierover te informeren.</w:t>
      </w:r>
    </w:p>
    <w:p w14:paraId="3DE8CE0C" w14:textId="77777777" w:rsidR="00A66223" w:rsidRPr="00A66223" w:rsidRDefault="00A66223" w:rsidP="00A66223">
      <w:pPr>
        <w:pStyle w:val="Normaalweb"/>
        <w:rPr>
          <w:rFonts w:ascii="Calibri" w:hAnsi="Calibri" w:cs="Calibri"/>
          <w:sz w:val="20"/>
          <w:szCs w:val="20"/>
        </w:rPr>
      </w:pPr>
      <w:r w:rsidRPr="00A66223">
        <w:rPr>
          <w:rFonts w:ascii="Calibri" w:hAnsi="Calibri" w:cs="Calibri"/>
          <w:b/>
          <w:bCs/>
          <w:sz w:val="20"/>
          <w:szCs w:val="20"/>
        </w:rPr>
        <w:t xml:space="preserve">De rekenkamer kan voortaan onderzoek instellen naar de inkoop- en contractrelaties </w:t>
      </w:r>
      <w:r>
        <w:rPr>
          <w:rFonts w:ascii="Calibri" w:hAnsi="Calibri" w:cs="Calibri"/>
          <w:sz w:val="20"/>
          <w:szCs w:val="20"/>
        </w:rPr>
        <w:br/>
      </w:r>
      <w:r w:rsidRPr="00A66223">
        <w:rPr>
          <w:rFonts w:ascii="Calibri" w:hAnsi="Calibri" w:cs="Calibri"/>
          <w:sz w:val="20"/>
          <w:szCs w:val="20"/>
        </w:rPr>
        <w:t xml:space="preserve">Rekenkamers kunnen voortaan onderzoek instellen naar de inkoop- en contractrelaties van het gemeentebestuur, bijvoorbeeld voor de inkoop van jeugdzorg of maatschappelijke ondersteuning, indien het gemeentebestuur zichzelf het recht heeft voorbehouden om controles uit te voeren ten aanzien van de geleverde goederen of diensten. </w:t>
      </w:r>
      <w:r w:rsidRPr="00A66223">
        <w:rPr>
          <w:rFonts w:ascii="Calibri" w:hAnsi="Calibri" w:cs="Calibri"/>
          <w:b/>
          <w:bCs/>
          <w:i/>
          <w:iCs/>
          <w:sz w:val="20"/>
          <w:szCs w:val="20"/>
        </w:rPr>
        <w:t>De minister van Binnenlandse Zaken en Koninkrijksrelaties raadt gemeenten aan - indien dat nog niet is gebeurd - om dit recht op te nemen in de eigen inkoopvoorwaarden.</w:t>
      </w:r>
      <w:r>
        <w:rPr>
          <w:rFonts w:ascii="Calibri" w:hAnsi="Calibri" w:cs="Calibri"/>
          <w:i/>
          <w:iCs/>
          <w:sz w:val="20"/>
          <w:szCs w:val="20"/>
        </w:rPr>
        <w:t xml:space="preserve"> </w:t>
      </w:r>
    </w:p>
    <w:p w14:paraId="27356F74" w14:textId="33F4CA69" w:rsidR="00F377A0" w:rsidRDefault="00F377A0" w:rsidP="00F377A0">
      <w:pPr>
        <w:pStyle w:val="Normaalweb"/>
        <w:rPr>
          <w:rFonts w:ascii="Calibri" w:hAnsi="Calibri" w:cs="Calibri"/>
          <w:sz w:val="20"/>
          <w:szCs w:val="20"/>
        </w:rPr>
      </w:pPr>
      <w:r w:rsidRPr="00F377A0">
        <w:rPr>
          <w:rFonts w:ascii="Calibri" w:hAnsi="Calibri" w:cs="Calibri"/>
          <w:b/>
          <w:bCs/>
          <w:sz w:val="20"/>
          <w:szCs w:val="20"/>
        </w:rPr>
        <w:t xml:space="preserve">Het college dient jaarlijks te rapporteren over de opvolging van rekenkameronderzoeken </w:t>
      </w:r>
      <w:r>
        <w:rPr>
          <w:rFonts w:ascii="Calibri" w:hAnsi="Calibri" w:cs="Calibri"/>
          <w:sz w:val="20"/>
          <w:szCs w:val="20"/>
        </w:rPr>
        <w:br/>
      </w:r>
      <w:r w:rsidRPr="00F377A0">
        <w:rPr>
          <w:rFonts w:ascii="Calibri" w:hAnsi="Calibri" w:cs="Calibri"/>
          <w:sz w:val="20"/>
          <w:szCs w:val="20"/>
        </w:rPr>
        <w:t>Aan de gemeentewet is toegevoegd dat het college jaarlijks een overzicht aan de raad verstrekt van de aan het college gedane voorstellen van de rekenkamer, vergezeld van zijn standpunt daaromtrent en van de wijze waarop aan de voorstellen vervolg is gegeven.</w:t>
      </w:r>
      <w:r w:rsidRPr="00F377A0">
        <w:rPr>
          <w:rFonts w:ascii="Calibri" w:hAnsi="Calibri" w:cs="Calibri"/>
          <w:i/>
          <w:iCs/>
          <w:sz w:val="20"/>
          <w:szCs w:val="20"/>
        </w:rPr>
        <w:t xml:space="preserve"> </w:t>
      </w:r>
      <w:r w:rsidRPr="00F377A0">
        <w:rPr>
          <w:rFonts w:ascii="Calibri" w:hAnsi="Calibri" w:cs="Calibri"/>
          <w:sz w:val="20"/>
          <w:szCs w:val="20"/>
        </w:rPr>
        <w:t xml:space="preserve">Omdat de </w:t>
      </w:r>
      <w:r w:rsidR="00A53469">
        <w:rPr>
          <w:rFonts w:ascii="Calibri" w:hAnsi="Calibri" w:cs="Calibri"/>
          <w:sz w:val="20"/>
          <w:szCs w:val="20"/>
        </w:rPr>
        <w:t xml:space="preserve">onderzoeken van de </w:t>
      </w:r>
      <w:r w:rsidRPr="00F377A0">
        <w:rPr>
          <w:rFonts w:ascii="Calibri" w:hAnsi="Calibri" w:cs="Calibri"/>
          <w:sz w:val="20"/>
          <w:szCs w:val="20"/>
        </w:rPr>
        <w:t xml:space="preserve">Rekenkamer </w:t>
      </w:r>
      <w:r w:rsidR="00A53469">
        <w:rPr>
          <w:rFonts w:ascii="Calibri" w:hAnsi="Calibri" w:cs="Calibri"/>
          <w:sz w:val="20"/>
          <w:szCs w:val="20"/>
        </w:rPr>
        <w:t>doorgaans</w:t>
      </w:r>
      <w:r w:rsidRPr="00F377A0">
        <w:rPr>
          <w:rFonts w:ascii="Calibri" w:hAnsi="Calibri" w:cs="Calibri"/>
          <w:sz w:val="20"/>
          <w:szCs w:val="20"/>
        </w:rPr>
        <w:t xml:space="preserve"> vergezelt </w:t>
      </w:r>
      <w:r w:rsidR="00A53469">
        <w:rPr>
          <w:rFonts w:ascii="Calibri" w:hAnsi="Calibri" w:cs="Calibri"/>
          <w:sz w:val="20"/>
          <w:szCs w:val="20"/>
        </w:rPr>
        <w:t xml:space="preserve">gaan </w:t>
      </w:r>
      <w:r w:rsidRPr="00F377A0">
        <w:rPr>
          <w:rFonts w:ascii="Calibri" w:hAnsi="Calibri" w:cs="Calibri"/>
          <w:sz w:val="20"/>
          <w:szCs w:val="20"/>
        </w:rPr>
        <w:t xml:space="preserve">van een raadsvoorstel over de aanbevelingen van het onderzoek, gaat het om een jaarlijkse rapportage aan de raad over de opvolging van de raadsbesluiten, die naar aanleiding van rekenkamerrapporten zijn </w:t>
      </w:r>
      <w:r w:rsidRPr="00F377A0">
        <w:rPr>
          <w:rFonts w:ascii="Calibri" w:hAnsi="Calibri" w:cs="Calibri"/>
          <w:sz w:val="20"/>
          <w:szCs w:val="20"/>
        </w:rPr>
        <w:lastRenderedPageBreak/>
        <w:t>genomen (voor zover die betrekking hebben op het college). Het college dient hier jaarlijks verslag van te doen totdat de voorstellen naar het oordeel van de raad zijn opgevolgd.</w:t>
      </w:r>
      <w:r w:rsidRPr="00F377A0">
        <w:rPr>
          <w:rFonts w:ascii="Calibri" w:hAnsi="Calibri" w:cs="Calibri"/>
          <w:i/>
          <w:iCs/>
          <w:sz w:val="20"/>
          <w:szCs w:val="20"/>
        </w:rPr>
        <w:t xml:space="preserve"> </w:t>
      </w:r>
    </w:p>
    <w:p w14:paraId="48017C2C" w14:textId="77777777" w:rsidR="00F377A0" w:rsidRDefault="00F377A0" w:rsidP="00F377A0">
      <w:pPr>
        <w:pStyle w:val="Normaalweb"/>
        <w:rPr>
          <w:rFonts w:ascii="Calibri" w:hAnsi="Calibri" w:cs="Calibri"/>
          <w:sz w:val="20"/>
          <w:szCs w:val="20"/>
        </w:rPr>
      </w:pPr>
      <w:r w:rsidRPr="00F377A0">
        <w:rPr>
          <w:rFonts w:ascii="Calibri" w:hAnsi="Calibri" w:cs="Calibri"/>
          <w:b/>
          <w:bCs/>
          <w:sz w:val="20"/>
          <w:szCs w:val="20"/>
        </w:rPr>
        <w:t xml:space="preserve">De bevoegdheden van de rekenkamer dienen ruim te worden opgevat </w:t>
      </w:r>
      <w:r>
        <w:rPr>
          <w:rFonts w:ascii="Calibri" w:hAnsi="Calibri" w:cs="Calibri"/>
          <w:sz w:val="20"/>
          <w:szCs w:val="20"/>
        </w:rPr>
        <w:br/>
      </w:r>
      <w:r w:rsidRPr="00F377A0">
        <w:rPr>
          <w:rFonts w:ascii="Calibri" w:hAnsi="Calibri" w:cs="Calibri"/>
          <w:sz w:val="20"/>
          <w:szCs w:val="20"/>
        </w:rPr>
        <w:t xml:space="preserve">In de Gemeentewet van </w:t>
      </w:r>
      <w:proofErr w:type="spellStart"/>
      <w:r w:rsidRPr="00F377A0">
        <w:rPr>
          <w:rFonts w:ascii="Calibri" w:hAnsi="Calibri" w:cs="Calibri"/>
          <w:sz w:val="20"/>
          <w:szCs w:val="20"/>
        </w:rPr>
        <w:t>vóór</w:t>
      </w:r>
      <w:proofErr w:type="spellEnd"/>
      <w:r w:rsidRPr="00F377A0">
        <w:rPr>
          <w:rFonts w:ascii="Calibri" w:hAnsi="Calibri" w:cs="Calibri"/>
          <w:sz w:val="20"/>
          <w:szCs w:val="20"/>
        </w:rPr>
        <w:t xml:space="preserve"> 2023 stond dat de rekenkamer een oordeel geeft over het gevoerde bestuur. In de praktijk bleek bij gemeenten onduidelijkheid te bestaan wat onder het gevoerde bestuur moest worden verstaan. De wetgever heeft het ‘gevoerde bestuur’ in de Gemeentewet daarom aangepast naar het ‘gevoerde beleid’ en toegelicht dat de bevoegdheden van de rekenkamer ruim dienen te worden opgevat. Beleidsvoorbereiding, -vorming, -vaststelling, -uitvoering en -effecten vallen hieronder. Daarbij hoort ook het functioneren van de ambtelijke organisatie die het gemeentebestuur bij zijn taakvervulling ten dienste staat. Dit geldt ook voor de politieke organisatie en de ambtelijke organisatie die het gemeentebestuur ondersteunt.</w:t>
      </w:r>
      <w:r w:rsidRPr="00F377A0">
        <w:rPr>
          <w:rFonts w:ascii="Calibri" w:hAnsi="Calibri" w:cs="Calibri"/>
          <w:i/>
          <w:iCs/>
          <w:sz w:val="20"/>
          <w:szCs w:val="20"/>
        </w:rPr>
        <w:t xml:space="preserve"> </w:t>
      </w:r>
    </w:p>
    <w:p w14:paraId="7C058550" w14:textId="2AE9CA0B" w:rsidR="00087592" w:rsidRPr="00087592" w:rsidRDefault="00087592" w:rsidP="00087592">
      <w:pPr>
        <w:pStyle w:val="Normaalweb"/>
        <w:rPr>
          <w:rFonts w:ascii="Calibri" w:hAnsi="Calibri" w:cs="Calibri"/>
          <w:sz w:val="20"/>
          <w:szCs w:val="20"/>
        </w:rPr>
      </w:pPr>
      <w:r w:rsidRPr="00087592">
        <w:rPr>
          <w:rFonts w:ascii="Calibri" w:hAnsi="Calibri" w:cs="Calibri"/>
          <w:b/>
          <w:bCs/>
          <w:sz w:val="20"/>
          <w:szCs w:val="20"/>
        </w:rPr>
        <w:t>De</w:t>
      </w:r>
      <w:r>
        <w:rPr>
          <w:rFonts w:ascii="Calibri" w:hAnsi="Calibri" w:cs="Calibri"/>
          <w:b/>
          <w:bCs/>
          <w:sz w:val="20"/>
          <w:szCs w:val="20"/>
        </w:rPr>
        <w:t xml:space="preserve"> </w:t>
      </w:r>
      <w:r w:rsidRPr="00087592">
        <w:rPr>
          <w:rFonts w:ascii="Calibri" w:hAnsi="Calibri" w:cs="Calibri"/>
          <w:b/>
          <w:bCs/>
          <w:sz w:val="20"/>
          <w:szCs w:val="20"/>
        </w:rPr>
        <w:t>regering</w:t>
      </w:r>
      <w:r>
        <w:rPr>
          <w:rFonts w:ascii="Calibri" w:hAnsi="Calibri" w:cs="Calibri"/>
          <w:b/>
          <w:bCs/>
          <w:sz w:val="20"/>
          <w:szCs w:val="20"/>
        </w:rPr>
        <w:t xml:space="preserve"> </w:t>
      </w:r>
      <w:r w:rsidRPr="00087592">
        <w:rPr>
          <w:rFonts w:ascii="Calibri" w:hAnsi="Calibri" w:cs="Calibri"/>
          <w:b/>
          <w:bCs/>
          <w:sz w:val="20"/>
          <w:szCs w:val="20"/>
        </w:rPr>
        <w:t>is</w:t>
      </w:r>
      <w:r>
        <w:rPr>
          <w:rFonts w:ascii="Calibri" w:hAnsi="Calibri" w:cs="Calibri"/>
          <w:b/>
          <w:bCs/>
          <w:sz w:val="20"/>
          <w:szCs w:val="20"/>
        </w:rPr>
        <w:t xml:space="preserve"> </w:t>
      </w:r>
      <w:r w:rsidRPr="00087592">
        <w:rPr>
          <w:rFonts w:ascii="Calibri" w:hAnsi="Calibri" w:cs="Calibri"/>
          <w:b/>
          <w:bCs/>
          <w:sz w:val="20"/>
          <w:szCs w:val="20"/>
        </w:rPr>
        <w:t>gevraagd</w:t>
      </w:r>
      <w:r>
        <w:rPr>
          <w:rFonts w:ascii="Calibri" w:hAnsi="Calibri" w:cs="Calibri"/>
          <w:b/>
          <w:bCs/>
          <w:sz w:val="20"/>
          <w:szCs w:val="20"/>
        </w:rPr>
        <w:t xml:space="preserve"> </w:t>
      </w:r>
      <w:r w:rsidRPr="00087592">
        <w:rPr>
          <w:rFonts w:ascii="Calibri" w:hAnsi="Calibri" w:cs="Calibri"/>
          <w:b/>
          <w:bCs/>
          <w:sz w:val="20"/>
          <w:szCs w:val="20"/>
        </w:rPr>
        <w:t>om</w:t>
      </w:r>
      <w:r>
        <w:rPr>
          <w:rFonts w:ascii="Calibri" w:hAnsi="Calibri" w:cs="Calibri"/>
          <w:b/>
          <w:bCs/>
          <w:sz w:val="20"/>
          <w:szCs w:val="20"/>
        </w:rPr>
        <w:t xml:space="preserve"> </w:t>
      </w:r>
      <w:r w:rsidRPr="00087592">
        <w:rPr>
          <w:rFonts w:ascii="Calibri" w:hAnsi="Calibri" w:cs="Calibri"/>
          <w:b/>
          <w:bCs/>
          <w:sz w:val="20"/>
          <w:szCs w:val="20"/>
        </w:rPr>
        <w:t>na</w:t>
      </w:r>
      <w:r>
        <w:rPr>
          <w:rFonts w:ascii="Calibri" w:hAnsi="Calibri" w:cs="Calibri"/>
          <w:b/>
          <w:bCs/>
          <w:sz w:val="20"/>
          <w:szCs w:val="20"/>
        </w:rPr>
        <w:t xml:space="preserve"> </w:t>
      </w:r>
      <w:r w:rsidRPr="00087592">
        <w:rPr>
          <w:rFonts w:ascii="Calibri" w:hAnsi="Calibri" w:cs="Calibri"/>
          <w:b/>
          <w:bCs/>
          <w:sz w:val="20"/>
          <w:szCs w:val="20"/>
        </w:rPr>
        <w:t>te</w:t>
      </w:r>
      <w:r>
        <w:rPr>
          <w:rFonts w:ascii="Calibri" w:hAnsi="Calibri" w:cs="Calibri"/>
          <w:b/>
          <w:bCs/>
          <w:sz w:val="20"/>
          <w:szCs w:val="20"/>
        </w:rPr>
        <w:t xml:space="preserve"> </w:t>
      </w:r>
      <w:r w:rsidRPr="00087592">
        <w:rPr>
          <w:rFonts w:ascii="Calibri" w:hAnsi="Calibri" w:cs="Calibri"/>
          <w:b/>
          <w:bCs/>
          <w:sz w:val="20"/>
          <w:szCs w:val="20"/>
        </w:rPr>
        <w:t>gaan</w:t>
      </w:r>
      <w:r>
        <w:rPr>
          <w:rFonts w:ascii="Calibri" w:hAnsi="Calibri" w:cs="Calibri"/>
          <w:b/>
          <w:bCs/>
          <w:sz w:val="20"/>
          <w:szCs w:val="20"/>
        </w:rPr>
        <w:t xml:space="preserve"> </w:t>
      </w:r>
      <w:r w:rsidRPr="00087592">
        <w:rPr>
          <w:rFonts w:ascii="Calibri" w:hAnsi="Calibri" w:cs="Calibri"/>
          <w:b/>
          <w:bCs/>
          <w:sz w:val="20"/>
          <w:szCs w:val="20"/>
        </w:rPr>
        <w:t>welk</w:t>
      </w:r>
      <w:r>
        <w:rPr>
          <w:rFonts w:ascii="Calibri" w:hAnsi="Calibri" w:cs="Calibri"/>
          <w:b/>
          <w:bCs/>
          <w:sz w:val="20"/>
          <w:szCs w:val="20"/>
        </w:rPr>
        <w:t xml:space="preserve"> </w:t>
      </w:r>
      <w:r w:rsidRPr="00087592">
        <w:rPr>
          <w:rFonts w:ascii="Calibri" w:hAnsi="Calibri" w:cs="Calibri"/>
          <w:b/>
          <w:bCs/>
          <w:sz w:val="20"/>
          <w:szCs w:val="20"/>
        </w:rPr>
        <w:t>bedrag</w:t>
      </w:r>
      <w:r>
        <w:rPr>
          <w:rFonts w:ascii="Calibri" w:hAnsi="Calibri" w:cs="Calibri"/>
          <w:b/>
          <w:bCs/>
          <w:sz w:val="20"/>
          <w:szCs w:val="20"/>
        </w:rPr>
        <w:t xml:space="preserve"> </w:t>
      </w:r>
      <w:r w:rsidRPr="00087592">
        <w:rPr>
          <w:rFonts w:ascii="Calibri" w:hAnsi="Calibri" w:cs="Calibri"/>
          <w:b/>
          <w:bCs/>
          <w:sz w:val="20"/>
          <w:szCs w:val="20"/>
        </w:rPr>
        <w:t>toereikend</w:t>
      </w:r>
      <w:r>
        <w:rPr>
          <w:rFonts w:ascii="Calibri" w:hAnsi="Calibri" w:cs="Calibri"/>
          <w:b/>
          <w:bCs/>
          <w:sz w:val="20"/>
          <w:szCs w:val="20"/>
        </w:rPr>
        <w:t xml:space="preserve"> </w:t>
      </w:r>
      <w:r w:rsidRPr="00087592">
        <w:rPr>
          <w:rFonts w:ascii="Calibri" w:hAnsi="Calibri" w:cs="Calibri"/>
          <w:b/>
          <w:bCs/>
          <w:sz w:val="20"/>
          <w:szCs w:val="20"/>
        </w:rPr>
        <w:t>zou</w:t>
      </w:r>
      <w:r>
        <w:rPr>
          <w:rFonts w:ascii="Calibri" w:hAnsi="Calibri" w:cs="Calibri"/>
          <w:b/>
          <w:bCs/>
          <w:sz w:val="20"/>
          <w:szCs w:val="20"/>
        </w:rPr>
        <w:t xml:space="preserve"> </w:t>
      </w:r>
      <w:r w:rsidRPr="00087592">
        <w:rPr>
          <w:rFonts w:ascii="Calibri" w:hAnsi="Calibri" w:cs="Calibri"/>
          <w:b/>
          <w:bCs/>
          <w:sz w:val="20"/>
          <w:szCs w:val="20"/>
        </w:rPr>
        <w:t>moeten</w:t>
      </w:r>
      <w:r>
        <w:rPr>
          <w:rFonts w:ascii="Calibri" w:hAnsi="Calibri" w:cs="Calibri"/>
          <w:b/>
          <w:bCs/>
          <w:sz w:val="20"/>
          <w:szCs w:val="20"/>
        </w:rPr>
        <w:t xml:space="preserve"> </w:t>
      </w:r>
      <w:r w:rsidRPr="00087592">
        <w:rPr>
          <w:rFonts w:ascii="Calibri" w:hAnsi="Calibri" w:cs="Calibri"/>
          <w:b/>
          <w:bCs/>
          <w:sz w:val="20"/>
          <w:szCs w:val="20"/>
        </w:rPr>
        <w:t>zijn</w:t>
      </w:r>
      <w:r>
        <w:rPr>
          <w:rFonts w:ascii="Calibri" w:hAnsi="Calibri" w:cs="Calibri"/>
          <w:b/>
          <w:bCs/>
          <w:sz w:val="20"/>
          <w:szCs w:val="20"/>
        </w:rPr>
        <w:t xml:space="preserve"> </w:t>
      </w:r>
      <w:r w:rsidRPr="00087592">
        <w:rPr>
          <w:rFonts w:ascii="Calibri" w:hAnsi="Calibri" w:cs="Calibri"/>
          <w:b/>
          <w:bCs/>
          <w:sz w:val="20"/>
          <w:szCs w:val="20"/>
        </w:rPr>
        <w:t>voor</w:t>
      </w:r>
      <w:r>
        <w:rPr>
          <w:rFonts w:ascii="Calibri" w:hAnsi="Calibri" w:cs="Calibri"/>
          <w:b/>
          <w:bCs/>
          <w:sz w:val="20"/>
          <w:szCs w:val="20"/>
        </w:rPr>
        <w:t xml:space="preserve"> </w:t>
      </w:r>
      <w:r w:rsidRPr="00087592">
        <w:rPr>
          <w:rFonts w:ascii="Calibri" w:hAnsi="Calibri" w:cs="Calibri"/>
          <w:b/>
          <w:bCs/>
          <w:sz w:val="20"/>
          <w:szCs w:val="20"/>
        </w:rPr>
        <w:t xml:space="preserve">rekenkamers </w:t>
      </w:r>
      <w:r>
        <w:rPr>
          <w:rFonts w:ascii="Calibri" w:hAnsi="Calibri" w:cs="Calibri"/>
          <w:sz w:val="20"/>
          <w:szCs w:val="20"/>
        </w:rPr>
        <w:br/>
      </w:r>
      <w:r w:rsidRPr="00087592">
        <w:rPr>
          <w:rFonts w:ascii="Calibri" w:hAnsi="Calibri" w:cs="Calibri"/>
          <w:sz w:val="20"/>
          <w:szCs w:val="20"/>
        </w:rPr>
        <w:t>Bij de behandeling van de Wet versterking decentrale rekenkamer is de regering via een motie gevraagd om in overleg met de Nederlandse Vereniging van Rekenkamers en Rekenkamercommissies na te gaan welk bedrag per inwoner per gemeente voor gemeenten toereikend zou moeten zijn om onafhankelijk rekenkameronderzoek te doen.</w:t>
      </w:r>
      <w:r w:rsidR="00955DA4">
        <w:rPr>
          <w:rFonts w:ascii="Calibri" w:hAnsi="Calibri" w:cs="Calibri"/>
          <w:sz w:val="20"/>
          <w:szCs w:val="20"/>
        </w:rPr>
        <w:t xml:space="preserve"> Momenteel adviseert de</w:t>
      </w:r>
      <w:r w:rsidR="0035300F">
        <w:rPr>
          <w:rFonts w:ascii="Calibri" w:hAnsi="Calibri" w:cs="Calibri"/>
          <w:sz w:val="20"/>
          <w:szCs w:val="20"/>
        </w:rPr>
        <w:t xml:space="preserve"> Vereniging van Raadsleden</w:t>
      </w:r>
      <w:r w:rsidR="00955DA4">
        <w:rPr>
          <w:rFonts w:ascii="Calibri" w:hAnsi="Calibri" w:cs="Calibri"/>
          <w:sz w:val="20"/>
          <w:szCs w:val="20"/>
        </w:rPr>
        <w:t xml:space="preserve"> een bedrag </w:t>
      </w:r>
      <w:r w:rsidR="0035300F">
        <w:rPr>
          <w:rFonts w:ascii="Calibri" w:hAnsi="Calibri" w:cs="Calibri"/>
          <w:sz w:val="20"/>
          <w:szCs w:val="20"/>
        </w:rPr>
        <w:t>van minimaal</w:t>
      </w:r>
      <w:r w:rsidR="00955DA4">
        <w:rPr>
          <w:rFonts w:ascii="Calibri" w:hAnsi="Calibri" w:cs="Calibri"/>
          <w:sz w:val="20"/>
          <w:szCs w:val="20"/>
        </w:rPr>
        <w:t xml:space="preserve"> € 1,30 per inwoner</w:t>
      </w:r>
      <w:r w:rsidR="0035300F">
        <w:rPr>
          <w:rFonts w:ascii="Calibri" w:hAnsi="Calibri" w:cs="Calibri"/>
          <w:sz w:val="20"/>
          <w:szCs w:val="20"/>
        </w:rPr>
        <w:t>,</w:t>
      </w:r>
    </w:p>
    <w:p w14:paraId="7AD84C63" w14:textId="77777777" w:rsidR="00087592" w:rsidRDefault="00087592" w:rsidP="00087592">
      <w:pPr>
        <w:pStyle w:val="Normaalweb"/>
        <w:rPr>
          <w:rFonts w:ascii="Calibri" w:hAnsi="Calibri" w:cs="Calibri"/>
          <w:sz w:val="20"/>
          <w:szCs w:val="20"/>
        </w:rPr>
      </w:pPr>
      <w:r w:rsidRPr="00087592">
        <w:rPr>
          <w:rFonts w:ascii="Calibri" w:hAnsi="Calibri" w:cs="Calibri"/>
          <w:b/>
          <w:bCs/>
          <w:sz w:val="20"/>
          <w:szCs w:val="20"/>
        </w:rPr>
        <w:t xml:space="preserve">Betrokkenheid rekenkamer bij de werving van nieuwe leden van de rekenkamer </w:t>
      </w:r>
      <w:r>
        <w:rPr>
          <w:rFonts w:ascii="Calibri" w:hAnsi="Calibri" w:cs="Calibri"/>
          <w:sz w:val="20"/>
          <w:szCs w:val="20"/>
        </w:rPr>
        <w:br/>
      </w:r>
      <w:r w:rsidRPr="00087592">
        <w:rPr>
          <w:rFonts w:ascii="Calibri" w:hAnsi="Calibri" w:cs="Calibri"/>
          <w:sz w:val="20"/>
          <w:szCs w:val="20"/>
        </w:rPr>
        <w:t>Over de benoeming van de leden van de rekenkamer is in de gemeentewet opgenomen dat de raad voorafgaand aan de benoeming overleg pleegt met de rekenkamer.</w:t>
      </w:r>
      <w:r>
        <w:rPr>
          <w:rFonts w:ascii="Calibri" w:hAnsi="Calibri" w:cs="Calibri"/>
          <w:i/>
          <w:iCs/>
          <w:sz w:val="20"/>
          <w:szCs w:val="20"/>
        </w:rPr>
        <w:t xml:space="preserve"> </w:t>
      </w:r>
      <w:r w:rsidRPr="00087592">
        <w:rPr>
          <w:rFonts w:ascii="Calibri" w:hAnsi="Calibri" w:cs="Calibri"/>
          <w:sz w:val="20"/>
          <w:szCs w:val="20"/>
        </w:rPr>
        <w:t xml:space="preserve">Hoe deze betrokkenheid moet worden vormgegeven is hierbij niet uitgewerkt. De rekenkamer hecht eraan betrokken te zijn bij het opstellen van de profielschets voor het nieuwe lid. Ook zou gewaarborgd kunnen worden dat een lid van de rekenkamer zitting heeft in de selectiecommissie en dat een afvaardiging van de ambtelijke staf van de rekenkamer, waaronder de secretaris van de rekenkamer, gesprekken met enkele door de selectiecommissie geselecteerde kandidaten voert en hierover een advies kan uitbrengen aan de selectiecommissie. </w:t>
      </w:r>
    </w:p>
    <w:p w14:paraId="56F77BC2" w14:textId="77777777" w:rsidR="00087592" w:rsidRPr="00087592" w:rsidRDefault="00087592" w:rsidP="00087592">
      <w:pPr>
        <w:pStyle w:val="Normaalweb"/>
        <w:rPr>
          <w:rFonts w:ascii="Calibri" w:hAnsi="Calibri" w:cs="Calibri"/>
          <w:sz w:val="20"/>
          <w:szCs w:val="20"/>
        </w:rPr>
      </w:pPr>
      <w:r w:rsidRPr="00087592">
        <w:rPr>
          <w:rFonts w:ascii="Calibri" w:hAnsi="Calibri" w:cs="Calibri"/>
          <w:sz w:val="20"/>
          <w:szCs w:val="20"/>
        </w:rPr>
        <w:t xml:space="preserve">Samengevat bevelen wij de gemeenteraad </w:t>
      </w:r>
      <w:r>
        <w:rPr>
          <w:rFonts w:ascii="Calibri" w:hAnsi="Calibri" w:cs="Calibri"/>
          <w:sz w:val="20"/>
          <w:szCs w:val="20"/>
        </w:rPr>
        <w:t>het volgende</w:t>
      </w:r>
      <w:r w:rsidRPr="00087592">
        <w:rPr>
          <w:rFonts w:ascii="Calibri" w:hAnsi="Calibri" w:cs="Calibri"/>
          <w:sz w:val="20"/>
          <w:szCs w:val="20"/>
        </w:rPr>
        <w:t xml:space="preserve"> aan: </w:t>
      </w:r>
    </w:p>
    <w:p w14:paraId="6F539CD0" w14:textId="77777777" w:rsidR="00087592" w:rsidRPr="00087592" w:rsidRDefault="00087592" w:rsidP="00087592">
      <w:pPr>
        <w:pStyle w:val="Normaalweb"/>
        <w:numPr>
          <w:ilvl w:val="0"/>
          <w:numId w:val="3"/>
        </w:numPr>
        <w:rPr>
          <w:rFonts w:ascii="Calibri" w:hAnsi="Calibri" w:cs="Calibri"/>
          <w:sz w:val="20"/>
          <w:szCs w:val="20"/>
        </w:rPr>
      </w:pPr>
      <w:r w:rsidRPr="00087592">
        <w:rPr>
          <w:rFonts w:ascii="Calibri" w:hAnsi="Calibri" w:cs="Calibri"/>
          <w:sz w:val="20"/>
          <w:szCs w:val="20"/>
        </w:rPr>
        <w:t xml:space="preserve">Om </w:t>
      </w:r>
      <w:r w:rsidR="00275C76">
        <w:rPr>
          <w:rFonts w:ascii="Calibri" w:hAnsi="Calibri" w:cs="Calibri"/>
          <w:sz w:val="20"/>
          <w:szCs w:val="20"/>
        </w:rPr>
        <w:t xml:space="preserve">afspraken met het college te maken over </w:t>
      </w:r>
      <w:r w:rsidRPr="00087592">
        <w:rPr>
          <w:rFonts w:ascii="Calibri" w:hAnsi="Calibri" w:cs="Calibri"/>
          <w:sz w:val="20"/>
          <w:szCs w:val="20"/>
        </w:rPr>
        <w:t xml:space="preserve">wijze </w:t>
      </w:r>
      <w:r w:rsidR="00275C76">
        <w:rPr>
          <w:rFonts w:ascii="Calibri" w:hAnsi="Calibri" w:cs="Calibri"/>
          <w:sz w:val="20"/>
          <w:szCs w:val="20"/>
        </w:rPr>
        <w:t xml:space="preserve">waarop </w:t>
      </w:r>
      <w:r w:rsidRPr="00087592">
        <w:rPr>
          <w:rFonts w:ascii="Calibri" w:hAnsi="Calibri" w:cs="Calibri"/>
          <w:sz w:val="20"/>
          <w:szCs w:val="20"/>
        </w:rPr>
        <w:t xml:space="preserve">de raad jaarlijks door het college </w:t>
      </w:r>
      <w:r w:rsidR="00275C76" w:rsidRPr="00087592">
        <w:rPr>
          <w:rFonts w:ascii="Calibri" w:hAnsi="Calibri" w:cs="Calibri"/>
          <w:sz w:val="20"/>
          <w:szCs w:val="20"/>
        </w:rPr>
        <w:t>geïnformeerd</w:t>
      </w:r>
      <w:r w:rsidRPr="00087592">
        <w:rPr>
          <w:rFonts w:ascii="Calibri" w:hAnsi="Calibri" w:cs="Calibri"/>
          <w:sz w:val="20"/>
          <w:szCs w:val="20"/>
        </w:rPr>
        <w:t xml:space="preserve"> wenst te worden over de opvolging van de raadsbesluiten die naar aanleiding van de rekenkameronderzoeken zijn genomen en op welke wijze besloten wordt dat deze raadsbesluiten naar het oordeel van de raad zijn opgevolgd. Hierbij kan de raad ook de </w:t>
      </w:r>
      <w:r w:rsidR="00275C76">
        <w:rPr>
          <w:rFonts w:ascii="Calibri" w:hAnsi="Calibri" w:cs="Calibri"/>
          <w:sz w:val="20"/>
          <w:szCs w:val="20"/>
        </w:rPr>
        <w:t>rapportages</w:t>
      </w:r>
      <w:r w:rsidRPr="00087592">
        <w:rPr>
          <w:rFonts w:ascii="Calibri" w:hAnsi="Calibri" w:cs="Calibri"/>
          <w:sz w:val="20"/>
          <w:szCs w:val="20"/>
        </w:rPr>
        <w:t xml:space="preserve"> van de rekenkamer aan de raad betrekken over de mate waarin het college zichtbaar opvolging heeft gegeven aan de raadbesluiten; </w:t>
      </w:r>
    </w:p>
    <w:p w14:paraId="75B3C182" w14:textId="229B053E" w:rsidR="00087592" w:rsidRPr="00087592" w:rsidRDefault="00275C76" w:rsidP="00275C76">
      <w:pPr>
        <w:pStyle w:val="Normaalweb"/>
        <w:numPr>
          <w:ilvl w:val="0"/>
          <w:numId w:val="3"/>
        </w:numPr>
        <w:rPr>
          <w:rFonts w:ascii="Calibri" w:hAnsi="Calibri" w:cs="Calibri"/>
          <w:sz w:val="20"/>
          <w:szCs w:val="20"/>
        </w:rPr>
      </w:pPr>
      <w:r>
        <w:rPr>
          <w:rFonts w:ascii="Calibri" w:hAnsi="Calibri" w:cs="Calibri"/>
          <w:sz w:val="20"/>
          <w:szCs w:val="20"/>
        </w:rPr>
        <w:t>Afspraken te maken met de rekenkamer over de betrokkenheid van de rekenkamer bij de</w:t>
      </w:r>
      <w:r w:rsidR="00087592" w:rsidRPr="00087592">
        <w:rPr>
          <w:rFonts w:ascii="Calibri" w:hAnsi="Calibri" w:cs="Calibri"/>
          <w:sz w:val="20"/>
          <w:szCs w:val="20"/>
        </w:rPr>
        <w:t xml:space="preserve"> werving van een nieuw lid van de rekenkamer</w:t>
      </w:r>
      <w:r>
        <w:rPr>
          <w:rFonts w:ascii="Calibri" w:hAnsi="Calibri" w:cs="Calibri"/>
          <w:sz w:val="20"/>
          <w:szCs w:val="20"/>
        </w:rPr>
        <w:t xml:space="preserve">. In bijgevoegd reglement van orde </w:t>
      </w:r>
      <w:r w:rsidR="0035300F">
        <w:rPr>
          <w:rFonts w:ascii="Calibri" w:hAnsi="Calibri" w:cs="Calibri"/>
          <w:sz w:val="20"/>
          <w:szCs w:val="20"/>
        </w:rPr>
        <w:t xml:space="preserve">schetsen we één van de mogelijkheden om de betrokkenheid van de raad te organiseren. </w:t>
      </w:r>
    </w:p>
    <w:p w14:paraId="0C139270" w14:textId="77777777" w:rsidR="00087592" w:rsidRPr="00087592" w:rsidRDefault="00087592" w:rsidP="00087592">
      <w:pPr>
        <w:pStyle w:val="Normaalweb"/>
        <w:numPr>
          <w:ilvl w:val="0"/>
          <w:numId w:val="3"/>
        </w:numPr>
        <w:rPr>
          <w:rFonts w:ascii="Calibri" w:hAnsi="Calibri" w:cs="Calibri"/>
          <w:sz w:val="20"/>
          <w:szCs w:val="20"/>
        </w:rPr>
      </w:pPr>
      <w:r w:rsidRPr="00087592">
        <w:rPr>
          <w:rFonts w:ascii="Calibri" w:hAnsi="Calibri" w:cs="Calibri"/>
          <w:sz w:val="20"/>
          <w:szCs w:val="20"/>
        </w:rPr>
        <w:t xml:space="preserve">Het college te laten toetsen of in de inkoopvoorwaarden voor de verschillende diensten en goederen in voldoende mate is opgenomen dat het bestuur zichzelf het recht heeft voorbehouden om controles uit te voeren ten aanzien van de geleverde goederen of diensten, zodat de rekenkamer desgewenst een onderzoek kan instellen naar de inkoop en contractrelaties van het bestuur; </w:t>
      </w:r>
    </w:p>
    <w:p w14:paraId="65E5900D" w14:textId="77777777" w:rsidR="00087592" w:rsidRPr="00087592" w:rsidRDefault="00087592" w:rsidP="00275C76">
      <w:pPr>
        <w:pStyle w:val="Normaalweb"/>
        <w:rPr>
          <w:rFonts w:ascii="Calibri" w:hAnsi="Calibri" w:cs="Calibri"/>
          <w:sz w:val="20"/>
          <w:szCs w:val="20"/>
        </w:rPr>
      </w:pPr>
      <w:r w:rsidRPr="00087592">
        <w:rPr>
          <w:rFonts w:ascii="Calibri" w:hAnsi="Calibri" w:cs="Calibri"/>
          <w:sz w:val="20"/>
          <w:szCs w:val="20"/>
        </w:rPr>
        <w:t>Tot slot</w:t>
      </w:r>
      <w:r w:rsidR="00275C76">
        <w:rPr>
          <w:rFonts w:ascii="Calibri" w:hAnsi="Calibri" w:cs="Calibri"/>
          <w:sz w:val="20"/>
          <w:szCs w:val="20"/>
        </w:rPr>
        <w:t xml:space="preserve"> treft u bijgevoegd </w:t>
      </w:r>
      <w:r w:rsidR="004455B9">
        <w:rPr>
          <w:rFonts w:ascii="Calibri" w:hAnsi="Calibri" w:cs="Calibri"/>
          <w:sz w:val="20"/>
          <w:szCs w:val="20"/>
        </w:rPr>
        <w:t xml:space="preserve">aan </w:t>
      </w:r>
      <w:r w:rsidR="00275C76">
        <w:rPr>
          <w:rFonts w:ascii="Calibri" w:hAnsi="Calibri" w:cs="Calibri"/>
          <w:sz w:val="20"/>
          <w:szCs w:val="20"/>
        </w:rPr>
        <w:t>het Reglement van orde en het Onderzoeksprotocol dat de rekenkamer in overeenstemming met de wetswijzigingen heeft vastgesteld</w:t>
      </w:r>
      <w:r w:rsidRPr="00087592">
        <w:rPr>
          <w:rFonts w:ascii="Calibri" w:hAnsi="Calibri" w:cs="Calibri"/>
          <w:sz w:val="20"/>
          <w:szCs w:val="20"/>
        </w:rPr>
        <w:t xml:space="preserve">. </w:t>
      </w:r>
    </w:p>
    <w:p w14:paraId="32D439DC" w14:textId="77777777" w:rsidR="004455B9" w:rsidRDefault="00087592" w:rsidP="004455B9">
      <w:pPr>
        <w:pStyle w:val="Normaalweb"/>
        <w:rPr>
          <w:rFonts w:ascii="Calibri" w:hAnsi="Calibri" w:cs="Calibri"/>
          <w:sz w:val="20"/>
          <w:szCs w:val="20"/>
        </w:rPr>
      </w:pPr>
      <w:r w:rsidRPr="00087592">
        <w:rPr>
          <w:rFonts w:ascii="Calibri" w:hAnsi="Calibri" w:cs="Calibri"/>
          <w:sz w:val="20"/>
          <w:szCs w:val="20"/>
        </w:rPr>
        <w:t xml:space="preserve">Wij hopen u met het voorgaande adequaat </w:t>
      </w:r>
      <w:r w:rsidR="00275C76" w:rsidRPr="00087592">
        <w:rPr>
          <w:rFonts w:ascii="Calibri" w:hAnsi="Calibri" w:cs="Calibri"/>
          <w:sz w:val="20"/>
          <w:szCs w:val="20"/>
        </w:rPr>
        <w:t>geïnformeerd</w:t>
      </w:r>
      <w:r w:rsidRPr="00087592">
        <w:rPr>
          <w:rFonts w:ascii="Calibri" w:hAnsi="Calibri" w:cs="Calibri"/>
          <w:sz w:val="20"/>
          <w:szCs w:val="20"/>
        </w:rPr>
        <w:t xml:space="preserve"> te hebben, zodat het functioneren van de rekenkamer verder wordt versterkt, en zijn desgewenst graag bereid het voorgaande toe te lichten. </w:t>
      </w:r>
    </w:p>
    <w:p w14:paraId="12BC7F6C" w14:textId="77777777" w:rsidR="004455B9" w:rsidRPr="004455B9" w:rsidRDefault="004455B9" w:rsidP="004455B9">
      <w:pPr>
        <w:pStyle w:val="Normaalweb"/>
        <w:rPr>
          <w:rFonts w:ascii="Calibri" w:hAnsi="Calibri" w:cs="Calibri"/>
          <w:sz w:val="20"/>
          <w:szCs w:val="20"/>
        </w:rPr>
      </w:pPr>
      <w:r w:rsidRPr="004455B9">
        <w:rPr>
          <w:rFonts w:ascii="Calibri" w:hAnsi="Calibri" w:cs="Calibri"/>
          <w:sz w:val="20"/>
          <w:szCs w:val="20"/>
        </w:rPr>
        <w:t xml:space="preserve">Met vriendelijke groet, </w:t>
      </w:r>
    </w:p>
    <w:p w14:paraId="6471052F" w14:textId="77777777" w:rsidR="004455B9" w:rsidRPr="004455B9" w:rsidRDefault="004455B9" w:rsidP="004455B9">
      <w:pPr>
        <w:pStyle w:val="Normaalweb"/>
        <w:rPr>
          <w:rFonts w:ascii="Calibri" w:hAnsi="Calibri" w:cs="Calibri"/>
          <w:sz w:val="20"/>
          <w:szCs w:val="20"/>
        </w:rPr>
      </w:pPr>
      <w:r>
        <w:rPr>
          <w:rFonts w:ascii="Calibri" w:hAnsi="Calibri" w:cs="Calibri"/>
          <w:sz w:val="20"/>
          <w:szCs w:val="20"/>
        </w:rPr>
        <w:t>Voorzitter Rekenkamer [Naam rekenkamer]</w:t>
      </w:r>
    </w:p>
    <w:sectPr w:rsidR="004455B9" w:rsidRPr="004455B9" w:rsidSect="00874A11">
      <w:pgSz w:w="11900" w:h="16840"/>
      <w:pgMar w:top="1418" w:right="1418" w:bottom="1418" w:left="1418"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40127"/>
    <w:multiLevelType w:val="multilevel"/>
    <w:tmpl w:val="34167F9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C1772"/>
    <w:multiLevelType w:val="multilevel"/>
    <w:tmpl w:val="0413001D"/>
    <w:styleLink w:val="kop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850B8F"/>
    <w:multiLevelType w:val="multilevel"/>
    <w:tmpl w:val="0413001D"/>
    <w:styleLink w:val="kop2"/>
    <w:lvl w:ilvl="0">
      <w:start w:val="1"/>
      <w:numFmt w:val="decimal"/>
      <w:lvlText w:val="%1)"/>
      <w:lvlJc w:val="left"/>
      <w:pPr>
        <w:ind w:left="360" w:hanging="360"/>
      </w:pPr>
    </w:lvl>
    <w:lvl w:ilvl="1">
      <w:start w:val="1"/>
      <w:numFmt w:val="lowerLetter"/>
      <w:lvlText w:val="%2)"/>
      <w:lvlJc w:val="left"/>
      <w:pPr>
        <w:ind w:left="720" w:hanging="360"/>
      </w:pPr>
      <w:rPr>
        <w:rFonts w:asciiTheme="minorHAnsi" w:hAnsiTheme="minorHAnsi"/>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847825">
    <w:abstractNumId w:val="1"/>
  </w:num>
  <w:num w:numId="2" w16cid:durableId="211426697">
    <w:abstractNumId w:val="2"/>
  </w:num>
  <w:num w:numId="3" w16cid:durableId="172918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9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23"/>
    <w:rsid w:val="00087592"/>
    <w:rsid w:val="001027C3"/>
    <w:rsid w:val="00275C76"/>
    <w:rsid w:val="0035300F"/>
    <w:rsid w:val="00433773"/>
    <w:rsid w:val="004455B9"/>
    <w:rsid w:val="005B21C3"/>
    <w:rsid w:val="0063465F"/>
    <w:rsid w:val="00874A11"/>
    <w:rsid w:val="00955DA4"/>
    <w:rsid w:val="00A53469"/>
    <w:rsid w:val="00A66223"/>
    <w:rsid w:val="00A84B52"/>
    <w:rsid w:val="00A914C7"/>
    <w:rsid w:val="00B5372E"/>
    <w:rsid w:val="00F377A0"/>
    <w:rsid w:val="00FD7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E250"/>
  <w15:chartTrackingRefBased/>
  <w15:docId w15:val="{EFC0E349-B011-EA4F-9C4C-D80C5041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kop1">
    <w:name w:val="kop 1"/>
    <w:basedOn w:val="Geenlijst"/>
    <w:uiPriority w:val="99"/>
    <w:rsid w:val="00433773"/>
    <w:pPr>
      <w:numPr>
        <w:numId w:val="1"/>
      </w:numPr>
    </w:pPr>
  </w:style>
  <w:style w:type="numbering" w:customStyle="1" w:styleId="kop2">
    <w:name w:val="kop 2"/>
    <w:basedOn w:val="Geenlijst"/>
    <w:uiPriority w:val="99"/>
    <w:rsid w:val="00433773"/>
    <w:pPr>
      <w:numPr>
        <w:numId w:val="2"/>
      </w:numPr>
    </w:pPr>
  </w:style>
  <w:style w:type="paragraph" w:styleId="Voettekst">
    <w:name w:val="footer"/>
    <w:link w:val="VoettekstChar"/>
    <w:autoRedefine/>
    <w:uiPriority w:val="99"/>
    <w:unhideWhenUsed/>
    <w:qFormat/>
    <w:rsid w:val="0063465F"/>
    <w:pPr>
      <w:tabs>
        <w:tab w:val="center" w:pos="4536"/>
        <w:tab w:val="right" w:pos="9072"/>
      </w:tabs>
    </w:pPr>
    <w:rPr>
      <w:sz w:val="16"/>
      <w:lang w:val="zh-CN"/>
    </w:rPr>
  </w:style>
  <w:style w:type="character" w:customStyle="1" w:styleId="VoettekstChar">
    <w:name w:val="Voettekst Char"/>
    <w:basedOn w:val="Standaardalinea-lettertype"/>
    <w:link w:val="Voettekst"/>
    <w:uiPriority w:val="99"/>
    <w:rsid w:val="0063465F"/>
    <w:rPr>
      <w:sz w:val="16"/>
      <w:lang w:val="zh-CN"/>
    </w:rPr>
  </w:style>
  <w:style w:type="paragraph" w:styleId="Normaalweb">
    <w:name w:val="Normal (Web)"/>
    <w:basedOn w:val="Standaard"/>
    <w:uiPriority w:val="99"/>
    <w:unhideWhenUsed/>
    <w:rsid w:val="00A66223"/>
    <w:pPr>
      <w:spacing w:before="100" w:beforeAutospacing="1" w:after="100" w:afterAutospacing="1"/>
    </w:pPr>
    <w:rPr>
      <w:rFonts w:ascii="Times New Roman" w:eastAsia="Times New Roman" w:hAnsi="Times New Roman" w:cs="Times New Roman"/>
      <w:kern w:val="0"/>
      <w:lang w:eastAsia="nl-NL"/>
      <w14:ligatures w14:val="none"/>
    </w:rPr>
  </w:style>
  <w:style w:type="paragraph" w:styleId="Revisie">
    <w:name w:val="Revision"/>
    <w:hidden/>
    <w:uiPriority w:val="99"/>
    <w:semiHidden/>
    <w:rsid w:val="001027C3"/>
  </w:style>
  <w:style w:type="character" w:styleId="Verwijzingopmerking">
    <w:name w:val="annotation reference"/>
    <w:basedOn w:val="Standaardalinea-lettertype"/>
    <w:uiPriority w:val="99"/>
    <w:semiHidden/>
    <w:unhideWhenUsed/>
    <w:rsid w:val="00A53469"/>
    <w:rPr>
      <w:sz w:val="16"/>
      <w:szCs w:val="16"/>
    </w:rPr>
  </w:style>
  <w:style w:type="paragraph" w:styleId="Tekstopmerking">
    <w:name w:val="annotation text"/>
    <w:basedOn w:val="Standaard"/>
    <w:link w:val="TekstopmerkingChar"/>
    <w:uiPriority w:val="99"/>
    <w:unhideWhenUsed/>
    <w:rsid w:val="00A53469"/>
    <w:rPr>
      <w:sz w:val="20"/>
      <w:szCs w:val="20"/>
    </w:rPr>
  </w:style>
  <w:style w:type="character" w:customStyle="1" w:styleId="TekstopmerkingChar">
    <w:name w:val="Tekst opmerking Char"/>
    <w:basedOn w:val="Standaardalinea-lettertype"/>
    <w:link w:val="Tekstopmerking"/>
    <w:uiPriority w:val="99"/>
    <w:rsid w:val="00A53469"/>
    <w:rPr>
      <w:sz w:val="20"/>
      <w:szCs w:val="20"/>
    </w:rPr>
  </w:style>
  <w:style w:type="paragraph" w:styleId="Onderwerpvanopmerking">
    <w:name w:val="annotation subject"/>
    <w:basedOn w:val="Tekstopmerking"/>
    <w:next w:val="Tekstopmerking"/>
    <w:link w:val="OnderwerpvanopmerkingChar"/>
    <w:uiPriority w:val="99"/>
    <w:semiHidden/>
    <w:unhideWhenUsed/>
    <w:rsid w:val="00A53469"/>
    <w:rPr>
      <w:b/>
      <w:bCs/>
    </w:rPr>
  </w:style>
  <w:style w:type="character" w:customStyle="1" w:styleId="OnderwerpvanopmerkingChar">
    <w:name w:val="Onderwerp van opmerking Char"/>
    <w:basedOn w:val="TekstopmerkingChar"/>
    <w:link w:val="Onderwerpvanopmerking"/>
    <w:uiPriority w:val="99"/>
    <w:semiHidden/>
    <w:rsid w:val="00A534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7025">
      <w:bodyDiv w:val="1"/>
      <w:marLeft w:val="0"/>
      <w:marRight w:val="0"/>
      <w:marTop w:val="0"/>
      <w:marBottom w:val="0"/>
      <w:divBdr>
        <w:top w:val="none" w:sz="0" w:space="0" w:color="auto"/>
        <w:left w:val="none" w:sz="0" w:space="0" w:color="auto"/>
        <w:bottom w:val="none" w:sz="0" w:space="0" w:color="auto"/>
        <w:right w:val="none" w:sz="0" w:space="0" w:color="auto"/>
      </w:divBdr>
      <w:divsChild>
        <w:div w:id="768157539">
          <w:marLeft w:val="0"/>
          <w:marRight w:val="0"/>
          <w:marTop w:val="0"/>
          <w:marBottom w:val="0"/>
          <w:divBdr>
            <w:top w:val="none" w:sz="0" w:space="0" w:color="auto"/>
            <w:left w:val="none" w:sz="0" w:space="0" w:color="auto"/>
            <w:bottom w:val="none" w:sz="0" w:space="0" w:color="auto"/>
            <w:right w:val="none" w:sz="0" w:space="0" w:color="auto"/>
          </w:divBdr>
          <w:divsChild>
            <w:div w:id="982853693">
              <w:marLeft w:val="0"/>
              <w:marRight w:val="0"/>
              <w:marTop w:val="0"/>
              <w:marBottom w:val="0"/>
              <w:divBdr>
                <w:top w:val="none" w:sz="0" w:space="0" w:color="auto"/>
                <w:left w:val="none" w:sz="0" w:space="0" w:color="auto"/>
                <w:bottom w:val="none" w:sz="0" w:space="0" w:color="auto"/>
                <w:right w:val="none" w:sz="0" w:space="0" w:color="auto"/>
              </w:divBdr>
              <w:divsChild>
                <w:div w:id="10988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5823">
      <w:bodyDiv w:val="1"/>
      <w:marLeft w:val="0"/>
      <w:marRight w:val="0"/>
      <w:marTop w:val="0"/>
      <w:marBottom w:val="0"/>
      <w:divBdr>
        <w:top w:val="none" w:sz="0" w:space="0" w:color="auto"/>
        <w:left w:val="none" w:sz="0" w:space="0" w:color="auto"/>
        <w:bottom w:val="none" w:sz="0" w:space="0" w:color="auto"/>
        <w:right w:val="none" w:sz="0" w:space="0" w:color="auto"/>
      </w:divBdr>
      <w:divsChild>
        <w:div w:id="1208298049">
          <w:marLeft w:val="0"/>
          <w:marRight w:val="0"/>
          <w:marTop w:val="0"/>
          <w:marBottom w:val="0"/>
          <w:divBdr>
            <w:top w:val="none" w:sz="0" w:space="0" w:color="auto"/>
            <w:left w:val="none" w:sz="0" w:space="0" w:color="auto"/>
            <w:bottom w:val="none" w:sz="0" w:space="0" w:color="auto"/>
            <w:right w:val="none" w:sz="0" w:space="0" w:color="auto"/>
          </w:divBdr>
          <w:divsChild>
            <w:div w:id="683672358">
              <w:marLeft w:val="0"/>
              <w:marRight w:val="0"/>
              <w:marTop w:val="0"/>
              <w:marBottom w:val="0"/>
              <w:divBdr>
                <w:top w:val="none" w:sz="0" w:space="0" w:color="auto"/>
                <w:left w:val="none" w:sz="0" w:space="0" w:color="auto"/>
                <w:bottom w:val="none" w:sz="0" w:space="0" w:color="auto"/>
                <w:right w:val="none" w:sz="0" w:space="0" w:color="auto"/>
              </w:divBdr>
              <w:divsChild>
                <w:div w:id="14807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5355">
      <w:bodyDiv w:val="1"/>
      <w:marLeft w:val="0"/>
      <w:marRight w:val="0"/>
      <w:marTop w:val="0"/>
      <w:marBottom w:val="0"/>
      <w:divBdr>
        <w:top w:val="none" w:sz="0" w:space="0" w:color="auto"/>
        <w:left w:val="none" w:sz="0" w:space="0" w:color="auto"/>
        <w:bottom w:val="none" w:sz="0" w:space="0" w:color="auto"/>
        <w:right w:val="none" w:sz="0" w:space="0" w:color="auto"/>
      </w:divBdr>
      <w:divsChild>
        <w:div w:id="1139305811">
          <w:marLeft w:val="0"/>
          <w:marRight w:val="0"/>
          <w:marTop w:val="0"/>
          <w:marBottom w:val="0"/>
          <w:divBdr>
            <w:top w:val="none" w:sz="0" w:space="0" w:color="auto"/>
            <w:left w:val="none" w:sz="0" w:space="0" w:color="auto"/>
            <w:bottom w:val="none" w:sz="0" w:space="0" w:color="auto"/>
            <w:right w:val="none" w:sz="0" w:space="0" w:color="auto"/>
          </w:divBdr>
          <w:divsChild>
            <w:div w:id="1240752223">
              <w:marLeft w:val="0"/>
              <w:marRight w:val="0"/>
              <w:marTop w:val="0"/>
              <w:marBottom w:val="0"/>
              <w:divBdr>
                <w:top w:val="none" w:sz="0" w:space="0" w:color="auto"/>
                <w:left w:val="none" w:sz="0" w:space="0" w:color="auto"/>
                <w:bottom w:val="none" w:sz="0" w:space="0" w:color="auto"/>
                <w:right w:val="none" w:sz="0" w:space="0" w:color="auto"/>
              </w:divBdr>
              <w:divsChild>
                <w:div w:id="180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3345">
      <w:bodyDiv w:val="1"/>
      <w:marLeft w:val="0"/>
      <w:marRight w:val="0"/>
      <w:marTop w:val="0"/>
      <w:marBottom w:val="0"/>
      <w:divBdr>
        <w:top w:val="none" w:sz="0" w:space="0" w:color="auto"/>
        <w:left w:val="none" w:sz="0" w:space="0" w:color="auto"/>
        <w:bottom w:val="none" w:sz="0" w:space="0" w:color="auto"/>
        <w:right w:val="none" w:sz="0" w:space="0" w:color="auto"/>
      </w:divBdr>
      <w:divsChild>
        <w:div w:id="2003509408">
          <w:marLeft w:val="0"/>
          <w:marRight w:val="0"/>
          <w:marTop w:val="0"/>
          <w:marBottom w:val="0"/>
          <w:divBdr>
            <w:top w:val="none" w:sz="0" w:space="0" w:color="auto"/>
            <w:left w:val="none" w:sz="0" w:space="0" w:color="auto"/>
            <w:bottom w:val="none" w:sz="0" w:space="0" w:color="auto"/>
            <w:right w:val="none" w:sz="0" w:space="0" w:color="auto"/>
          </w:divBdr>
          <w:divsChild>
            <w:div w:id="222257952">
              <w:marLeft w:val="0"/>
              <w:marRight w:val="0"/>
              <w:marTop w:val="0"/>
              <w:marBottom w:val="0"/>
              <w:divBdr>
                <w:top w:val="none" w:sz="0" w:space="0" w:color="auto"/>
                <w:left w:val="none" w:sz="0" w:space="0" w:color="auto"/>
                <w:bottom w:val="none" w:sz="0" w:space="0" w:color="auto"/>
                <w:right w:val="none" w:sz="0" w:space="0" w:color="auto"/>
              </w:divBdr>
              <w:divsChild>
                <w:div w:id="1600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10182">
      <w:bodyDiv w:val="1"/>
      <w:marLeft w:val="0"/>
      <w:marRight w:val="0"/>
      <w:marTop w:val="0"/>
      <w:marBottom w:val="0"/>
      <w:divBdr>
        <w:top w:val="none" w:sz="0" w:space="0" w:color="auto"/>
        <w:left w:val="none" w:sz="0" w:space="0" w:color="auto"/>
        <w:bottom w:val="none" w:sz="0" w:space="0" w:color="auto"/>
        <w:right w:val="none" w:sz="0" w:space="0" w:color="auto"/>
      </w:divBdr>
      <w:divsChild>
        <w:div w:id="1569068388">
          <w:marLeft w:val="0"/>
          <w:marRight w:val="0"/>
          <w:marTop w:val="0"/>
          <w:marBottom w:val="0"/>
          <w:divBdr>
            <w:top w:val="none" w:sz="0" w:space="0" w:color="auto"/>
            <w:left w:val="none" w:sz="0" w:space="0" w:color="auto"/>
            <w:bottom w:val="none" w:sz="0" w:space="0" w:color="auto"/>
            <w:right w:val="none" w:sz="0" w:space="0" w:color="auto"/>
          </w:divBdr>
          <w:divsChild>
            <w:div w:id="1632513847">
              <w:marLeft w:val="0"/>
              <w:marRight w:val="0"/>
              <w:marTop w:val="0"/>
              <w:marBottom w:val="0"/>
              <w:divBdr>
                <w:top w:val="none" w:sz="0" w:space="0" w:color="auto"/>
                <w:left w:val="none" w:sz="0" w:space="0" w:color="auto"/>
                <w:bottom w:val="none" w:sz="0" w:space="0" w:color="auto"/>
                <w:right w:val="none" w:sz="0" w:space="0" w:color="auto"/>
              </w:divBdr>
              <w:divsChild>
                <w:div w:id="6746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00998">
      <w:bodyDiv w:val="1"/>
      <w:marLeft w:val="0"/>
      <w:marRight w:val="0"/>
      <w:marTop w:val="0"/>
      <w:marBottom w:val="0"/>
      <w:divBdr>
        <w:top w:val="none" w:sz="0" w:space="0" w:color="auto"/>
        <w:left w:val="none" w:sz="0" w:space="0" w:color="auto"/>
        <w:bottom w:val="none" w:sz="0" w:space="0" w:color="auto"/>
        <w:right w:val="none" w:sz="0" w:space="0" w:color="auto"/>
      </w:divBdr>
      <w:divsChild>
        <w:div w:id="1925411576">
          <w:marLeft w:val="0"/>
          <w:marRight w:val="0"/>
          <w:marTop w:val="0"/>
          <w:marBottom w:val="0"/>
          <w:divBdr>
            <w:top w:val="none" w:sz="0" w:space="0" w:color="auto"/>
            <w:left w:val="none" w:sz="0" w:space="0" w:color="auto"/>
            <w:bottom w:val="none" w:sz="0" w:space="0" w:color="auto"/>
            <w:right w:val="none" w:sz="0" w:space="0" w:color="auto"/>
          </w:divBdr>
          <w:divsChild>
            <w:div w:id="1118526226">
              <w:marLeft w:val="0"/>
              <w:marRight w:val="0"/>
              <w:marTop w:val="0"/>
              <w:marBottom w:val="0"/>
              <w:divBdr>
                <w:top w:val="none" w:sz="0" w:space="0" w:color="auto"/>
                <w:left w:val="none" w:sz="0" w:space="0" w:color="auto"/>
                <w:bottom w:val="none" w:sz="0" w:space="0" w:color="auto"/>
                <w:right w:val="none" w:sz="0" w:space="0" w:color="auto"/>
              </w:divBdr>
              <w:divsChild>
                <w:div w:id="1287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87351">
      <w:bodyDiv w:val="1"/>
      <w:marLeft w:val="0"/>
      <w:marRight w:val="0"/>
      <w:marTop w:val="0"/>
      <w:marBottom w:val="0"/>
      <w:divBdr>
        <w:top w:val="none" w:sz="0" w:space="0" w:color="auto"/>
        <w:left w:val="none" w:sz="0" w:space="0" w:color="auto"/>
        <w:bottom w:val="none" w:sz="0" w:space="0" w:color="auto"/>
        <w:right w:val="none" w:sz="0" w:space="0" w:color="auto"/>
      </w:divBdr>
      <w:divsChild>
        <w:div w:id="968974828">
          <w:marLeft w:val="0"/>
          <w:marRight w:val="0"/>
          <w:marTop w:val="0"/>
          <w:marBottom w:val="0"/>
          <w:divBdr>
            <w:top w:val="none" w:sz="0" w:space="0" w:color="auto"/>
            <w:left w:val="none" w:sz="0" w:space="0" w:color="auto"/>
            <w:bottom w:val="none" w:sz="0" w:space="0" w:color="auto"/>
            <w:right w:val="none" w:sz="0" w:space="0" w:color="auto"/>
          </w:divBdr>
          <w:divsChild>
            <w:div w:id="1342507650">
              <w:marLeft w:val="0"/>
              <w:marRight w:val="0"/>
              <w:marTop w:val="0"/>
              <w:marBottom w:val="0"/>
              <w:divBdr>
                <w:top w:val="none" w:sz="0" w:space="0" w:color="auto"/>
                <w:left w:val="none" w:sz="0" w:space="0" w:color="auto"/>
                <w:bottom w:val="none" w:sz="0" w:space="0" w:color="auto"/>
                <w:right w:val="none" w:sz="0" w:space="0" w:color="auto"/>
              </w:divBdr>
              <w:divsChild>
                <w:div w:id="7366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6779">
      <w:bodyDiv w:val="1"/>
      <w:marLeft w:val="0"/>
      <w:marRight w:val="0"/>
      <w:marTop w:val="0"/>
      <w:marBottom w:val="0"/>
      <w:divBdr>
        <w:top w:val="none" w:sz="0" w:space="0" w:color="auto"/>
        <w:left w:val="none" w:sz="0" w:space="0" w:color="auto"/>
        <w:bottom w:val="none" w:sz="0" w:space="0" w:color="auto"/>
        <w:right w:val="none" w:sz="0" w:space="0" w:color="auto"/>
      </w:divBdr>
      <w:divsChild>
        <w:div w:id="1185482905">
          <w:marLeft w:val="0"/>
          <w:marRight w:val="0"/>
          <w:marTop w:val="0"/>
          <w:marBottom w:val="0"/>
          <w:divBdr>
            <w:top w:val="none" w:sz="0" w:space="0" w:color="auto"/>
            <w:left w:val="none" w:sz="0" w:space="0" w:color="auto"/>
            <w:bottom w:val="none" w:sz="0" w:space="0" w:color="auto"/>
            <w:right w:val="none" w:sz="0" w:space="0" w:color="auto"/>
          </w:divBdr>
          <w:divsChild>
            <w:div w:id="1459371581">
              <w:marLeft w:val="0"/>
              <w:marRight w:val="0"/>
              <w:marTop w:val="0"/>
              <w:marBottom w:val="0"/>
              <w:divBdr>
                <w:top w:val="none" w:sz="0" w:space="0" w:color="auto"/>
                <w:left w:val="none" w:sz="0" w:space="0" w:color="auto"/>
                <w:bottom w:val="none" w:sz="0" w:space="0" w:color="auto"/>
                <w:right w:val="none" w:sz="0" w:space="0" w:color="auto"/>
              </w:divBdr>
              <w:divsChild>
                <w:div w:id="1430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07903">
      <w:bodyDiv w:val="1"/>
      <w:marLeft w:val="0"/>
      <w:marRight w:val="0"/>
      <w:marTop w:val="0"/>
      <w:marBottom w:val="0"/>
      <w:divBdr>
        <w:top w:val="none" w:sz="0" w:space="0" w:color="auto"/>
        <w:left w:val="none" w:sz="0" w:space="0" w:color="auto"/>
        <w:bottom w:val="none" w:sz="0" w:space="0" w:color="auto"/>
        <w:right w:val="none" w:sz="0" w:space="0" w:color="auto"/>
      </w:divBdr>
      <w:divsChild>
        <w:div w:id="255091301">
          <w:marLeft w:val="0"/>
          <w:marRight w:val="0"/>
          <w:marTop w:val="0"/>
          <w:marBottom w:val="0"/>
          <w:divBdr>
            <w:top w:val="none" w:sz="0" w:space="0" w:color="auto"/>
            <w:left w:val="none" w:sz="0" w:space="0" w:color="auto"/>
            <w:bottom w:val="none" w:sz="0" w:space="0" w:color="auto"/>
            <w:right w:val="none" w:sz="0" w:space="0" w:color="auto"/>
          </w:divBdr>
          <w:divsChild>
            <w:div w:id="1760591097">
              <w:marLeft w:val="0"/>
              <w:marRight w:val="0"/>
              <w:marTop w:val="0"/>
              <w:marBottom w:val="0"/>
              <w:divBdr>
                <w:top w:val="none" w:sz="0" w:space="0" w:color="auto"/>
                <w:left w:val="none" w:sz="0" w:space="0" w:color="auto"/>
                <w:bottom w:val="none" w:sz="0" w:space="0" w:color="auto"/>
                <w:right w:val="none" w:sz="0" w:space="0" w:color="auto"/>
              </w:divBdr>
              <w:divsChild>
                <w:div w:id="5686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81153">
      <w:bodyDiv w:val="1"/>
      <w:marLeft w:val="0"/>
      <w:marRight w:val="0"/>
      <w:marTop w:val="0"/>
      <w:marBottom w:val="0"/>
      <w:divBdr>
        <w:top w:val="none" w:sz="0" w:space="0" w:color="auto"/>
        <w:left w:val="none" w:sz="0" w:space="0" w:color="auto"/>
        <w:bottom w:val="none" w:sz="0" w:space="0" w:color="auto"/>
        <w:right w:val="none" w:sz="0" w:space="0" w:color="auto"/>
      </w:divBdr>
      <w:divsChild>
        <w:div w:id="1994328180">
          <w:marLeft w:val="0"/>
          <w:marRight w:val="0"/>
          <w:marTop w:val="0"/>
          <w:marBottom w:val="0"/>
          <w:divBdr>
            <w:top w:val="none" w:sz="0" w:space="0" w:color="auto"/>
            <w:left w:val="none" w:sz="0" w:space="0" w:color="auto"/>
            <w:bottom w:val="none" w:sz="0" w:space="0" w:color="auto"/>
            <w:right w:val="none" w:sz="0" w:space="0" w:color="auto"/>
          </w:divBdr>
          <w:divsChild>
            <w:div w:id="493452550">
              <w:marLeft w:val="0"/>
              <w:marRight w:val="0"/>
              <w:marTop w:val="0"/>
              <w:marBottom w:val="0"/>
              <w:divBdr>
                <w:top w:val="none" w:sz="0" w:space="0" w:color="auto"/>
                <w:left w:val="none" w:sz="0" w:space="0" w:color="auto"/>
                <w:bottom w:val="none" w:sz="0" w:space="0" w:color="auto"/>
                <w:right w:val="none" w:sz="0" w:space="0" w:color="auto"/>
              </w:divBdr>
              <w:divsChild>
                <w:div w:id="14638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46408">
      <w:bodyDiv w:val="1"/>
      <w:marLeft w:val="0"/>
      <w:marRight w:val="0"/>
      <w:marTop w:val="0"/>
      <w:marBottom w:val="0"/>
      <w:divBdr>
        <w:top w:val="none" w:sz="0" w:space="0" w:color="auto"/>
        <w:left w:val="none" w:sz="0" w:space="0" w:color="auto"/>
        <w:bottom w:val="none" w:sz="0" w:space="0" w:color="auto"/>
        <w:right w:val="none" w:sz="0" w:space="0" w:color="auto"/>
      </w:divBdr>
      <w:divsChild>
        <w:div w:id="40833455">
          <w:marLeft w:val="0"/>
          <w:marRight w:val="0"/>
          <w:marTop w:val="0"/>
          <w:marBottom w:val="0"/>
          <w:divBdr>
            <w:top w:val="none" w:sz="0" w:space="0" w:color="auto"/>
            <w:left w:val="none" w:sz="0" w:space="0" w:color="auto"/>
            <w:bottom w:val="none" w:sz="0" w:space="0" w:color="auto"/>
            <w:right w:val="none" w:sz="0" w:space="0" w:color="auto"/>
          </w:divBdr>
          <w:divsChild>
            <w:div w:id="327513794">
              <w:marLeft w:val="0"/>
              <w:marRight w:val="0"/>
              <w:marTop w:val="0"/>
              <w:marBottom w:val="0"/>
              <w:divBdr>
                <w:top w:val="none" w:sz="0" w:space="0" w:color="auto"/>
                <w:left w:val="none" w:sz="0" w:space="0" w:color="auto"/>
                <w:bottom w:val="none" w:sz="0" w:space="0" w:color="auto"/>
                <w:right w:val="none" w:sz="0" w:space="0" w:color="auto"/>
              </w:divBdr>
              <w:divsChild>
                <w:div w:id="398333002">
                  <w:marLeft w:val="0"/>
                  <w:marRight w:val="0"/>
                  <w:marTop w:val="0"/>
                  <w:marBottom w:val="0"/>
                  <w:divBdr>
                    <w:top w:val="none" w:sz="0" w:space="0" w:color="auto"/>
                    <w:left w:val="none" w:sz="0" w:space="0" w:color="auto"/>
                    <w:bottom w:val="none" w:sz="0" w:space="0" w:color="auto"/>
                    <w:right w:val="none" w:sz="0" w:space="0" w:color="auto"/>
                  </w:divBdr>
                </w:div>
                <w:div w:id="1600868328">
                  <w:marLeft w:val="0"/>
                  <w:marRight w:val="0"/>
                  <w:marTop w:val="0"/>
                  <w:marBottom w:val="0"/>
                  <w:divBdr>
                    <w:top w:val="none" w:sz="0" w:space="0" w:color="auto"/>
                    <w:left w:val="none" w:sz="0" w:space="0" w:color="auto"/>
                    <w:bottom w:val="none" w:sz="0" w:space="0" w:color="auto"/>
                    <w:right w:val="none" w:sz="0" w:space="0" w:color="auto"/>
                  </w:divBdr>
                </w:div>
              </w:divsChild>
            </w:div>
            <w:div w:id="1419063416">
              <w:marLeft w:val="0"/>
              <w:marRight w:val="0"/>
              <w:marTop w:val="0"/>
              <w:marBottom w:val="0"/>
              <w:divBdr>
                <w:top w:val="none" w:sz="0" w:space="0" w:color="auto"/>
                <w:left w:val="none" w:sz="0" w:space="0" w:color="auto"/>
                <w:bottom w:val="none" w:sz="0" w:space="0" w:color="auto"/>
                <w:right w:val="none" w:sz="0" w:space="0" w:color="auto"/>
              </w:divBdr>
              <w:divsChild>
                <w:div w:id="1919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6080">
      <w:bodyDiv w:val="1"/>
      <w:marLeft w:val="0"/>
      <w:marRight w:val="0"/>
      <w:marTop w:val="0"/>
      <w:marBottom w:val="0"/>
      <w:divBdr>
        <w:top w:val="none" w:sz="0" w:space="0" w:color="auto"/>
        <w:left w:val="none" w:sz="0" w:space="0" w:color="auto"/>
        <w:bottom w:val="none" w:sz="0" w:space="0" w:color="auto"/>
        <w:right w:val="none" w:sz="0" w:space="0" w:color="auto"/>
      </w:divBdr>
      <w:divsChild>
        <w:div w:id="711081114">
          <w:marLeft w:val="0"/>
          <w:marRight w:val="0"/>
          <w:marTop w:val="0"/>
          <w:marBottom w:val="0"/>
          <w:divBdr>
            <w:top w:val="none" w:sz="0" w:space="0" w:color="auto"/>
            <w:left w:val="none" w:sz="0" w:space="0" w:color="auto"/>
            <w:bottom w:val="none" w:sz="0" w:space="0" w:color="auto"/>
            <w:right w:val="none" w:sz="0" w:space="0" w:color="auto"/>
          </w:divBdr>
          <w:divsChild>
            <w:div w:id="967202273">
              <w:marLeft w:val="0"/>
              <w:marRight w:val="0"/>
              <w:marTop w:val="0"/>
              <w:marBottom w:val="0"/>
              <w:divBdr>
                <w:top w:val="none" w:sz="0" w:space="0" w:color="auto"/>
                <w:left w:val="none" w:sz="0" w:space="0" w:color="auto"/>
                <w:bottom w:val="none" w:sz="0" w:space="0" w:color="auto"/>
                <w:right w:val="none" w:sz="0" w:space="0" w:color="auto"/>
              </w:divBdr>
              <w:divsChild>
                <w:div w:id="3586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6134">
      <w:bodyDiv w:val="1"/>
      <w:marLeft w:val="0"/>
      <w:marRight w:val="0"/>
      <w:marTop w:val="0"/>
      <w:marBottom w:val="0"/>
      <w:divBdr>
        <w:top w:val="none" w:sz="0" w:space="0" w:color="auto"/>
        <w:left w:val="none" w:sz="0" w:space="0" w:color="auto"/>
        <w:bottom w:val="none" w:sz="0" w:space="0" w:color="auto"/>
        <w:right w:val="none" w:sz="0" w:space="0" w:color="auto"/>
      </w:divBdr>
      <w:divsChild>
        <w:div w:id="298997979">
          <w:marLeft w:val="0"/>
          <w:marRight w:val="0"/>
          <w:marTop w:val="0"/>
          <w:marBottom w:val="0"/>
          <w:divBdr>
            <w:top w:val="none" w:sz="0" w:space="0" w:color="auto"/>
            <w:left w:val="none" w:sz="0" w:space="0" w:color="auto"/>
            <w:bottom w:val="none" w:sz="0" w:space="0" w:color="auto"/>
            <w:right w:val="none" w:sz="0" w:space="0" w:color="auto"/>
          </w:divBdr>
          <w:divsChild>
            <w:div w:id="569967350">
              <w:marLeft w:val="0"/>
              <w:marRight w:val="0"/>
              <w:marTop w:val="0"/>
              <w:marBottom w:val="0"/>
              <w:divBdr>
                <w:top w:val="none" w:sz="0" w:space="0" w:color="auto"/>
                <w:left w:val="none" w:sz="0" w:space="0" w:color="auto"/>
                <w:bottom w:val="none" w:sz="0" w:space="0" w:color="auto"/>
                <w:right w:val="none" w:sz="0" w:space="0" w:color="auto"/>
              </w:divBdr>
              <w:divsChild>
                <w:div w:id="97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24649">
      <w:bodyDiv w:val="1"/>
      <w:marLeft w:val="0"/>
      <w:marRight w:val="0"/>
      <w:marTop w:val="0"/>
      <w:marBottom w:val="0"/>
      <w:divBdr>
        <w:top w:val="none" w:sz="0" w:space="0" w:color="auto"/>
        <w:left w:val="none" w:sz="0" w:space="0" w:color="auto"/>
        <w:bottom w:val="none" w:sz="0" w:space="0" w:color="auto"/>
        <w:right w:val="none" w:sz="0" w:space="0" w:color="auto"/>
      </w:divBdr>
      <w:divsChild>
        <w:div w:id="1169908593">
          <w:marLeft w:val="0"/>
          <w:marRight w:val="0"/>
          <w:marTop w:val="0"/>
          <w:marBottom w:val="0"/>
          <w:divBdr>
            <w:top w:val="none" w:sz="0" w:space="0" w:color="auto"/>
            <w:left w:val="none" w:sz="0" w:space="0" w:color="auto"/>
            <w:bottom w:val="none" w:sz="0" w:space="0" w:color="auto"/>
            <w:right w:val="none" w:sz="0" w:space="0" w:color="auto"/>
          </w:divBdr>
          <w:divsChild>
            <w:div w:id="1543903516">
              <w:marLeft w:val="0"/>
              <w:marRight w:val="0"/>
              <w:marTop w:val="0"/>
              <w:marBottom w:val="0"/>
              <w:divBdr>
                <w:top w:val="none" w:sz="0" w:space="0" w:color="auto"/>
                <w:left w:val="none" w:sz="0" w:space="0" w:color="auto"/>
                <w:bottom w:val="none" w:sz="0" w:space="0" w:color="auto"/>
                <w:right w:val="none" w:sz="0" w:space="0" w:color="auto"/>
              </w:divBdr>
              <w:divsChild>
                <w:div w:id="14464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22267">
      <w:bodyDiv w:val="1"/>
      <w:marLeft w:val="0"/>
      <w:marRight w:val="0"/>
      <w:marTop w:val="0"/>
      <w:marBottom w:val="0"/>
      <w:divBdr>
        <w:top w:val="none" w:sz="0" w:space="0" w:color="auto"/>
        <w:left w:val="none" w:sz="0" w:space="0" w:color="auto"/>
        <w:bottom w:val="none" w:sz="0" w:space="0" w:color="auto"/>
        <w:right w:val="none" w:sz="0" w:space="0" w:color="auto"/>
      </w:divBdr>
      <w:divsChild>
        <w:div w:id="588661061">
          <w:marLeft w:val="0"/>
          <w:marRight w:val="0"/>
          <w:marTop w:val="0"/>
          <w:marBottom w:val="0"/>
          <w:divBdr>
            <w:top w:val="none" w:sz="0" w:space="0" w:color="auto"/>
            <w:left w:val="none" w:sz="0" w:space="0" w:color="auto"/>
            <w:bottom w:val="none" w:sz="0" w:space="0" w:color="auto"/>
            <w:right w:val="none" w:sz="0" w:space="0" w:color="auto"/>
          </w:divBdr>
          <w:divsChild>
            <w:div w:id="2083402553">
              <w:marLeft w:val="0"/>
              <w:marRight w:val="0"/>
              <w:marTop w:val="0"/>
              <w:marBottom w:val="0"/>
              <w:divBdr>
                <w:top w:val="none" w:sz="0" w:space="0" w:color="auto"/>
                <w:left w:val="none" w:sz="0" w:space="0" w:color="auto"/>
                <w:bottom w:val="none" w:sz="0" w:space="0" w:color="auto"/>
                <w:right w:val="none" w:sz="0" w:space="0" w:color="auto"/>
              </w:divBdr>
              <w:divsChild>
                <w:div w:id="55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1194</Words>
  <Characters>6568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 Joosten</dc:creator>
  <cp:keywords/>
  <dc:description/>
  <cp:lastModifiedBy>Lies van Aelst</cp:lastModifiedBy>
  <cp:revision>3</cp:revision>
  <dcterms:created xsi:type="dcterms:W3CDTF">2023-09-11T13:01:00Z</dcterms:created>
  <dcterms:modified xsi:type="dcterms:W3CDTF">2023-10-03T14:48:00Z</dcterms:modified>
</cp:coreProperties>
</file>